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F52A1">
      <w:pPr>
        <w:pageBreakBefore w:val="0"/>
        <w:kinsoku/>
        <w:wordWrap/>
        <w:overflowPunct/>
        <w:topLinePunct w:val="0"/>
        <w:autoSpaceDE/>
        <w:autoSpaceDN/>
        <w:bidi w:val="0"/>
        <w:adjustRightInd/>
        <w:snapToGrid/>
        <w:spacing w:before="0" w:beforeLines="0" w:after="0" w:afterLines="0" w:line="400" w:lineRule="exact"/>
        <w:ind w:firstLine="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阳光七采（中国兵器电子商务平台）</w:t>
      </w:r>
      <w:r>
        <w:rPr>
          <w:rFonts w:hint="eastAsia" w:ascii="宋体" w:hAnsi="宋体" w:eastAsia="宋体" w:cs="宋体"/>
          <w:b/>
          <w:bCs/>
          <w:sz w:val="21"/>
          <w:szCs w:val="21"/>
          <w:lang w:val="en-US" w:eastAsia="zh-CN"/>
        </w:rPr>
        <w:t>资源处置</w:t>
      </w:r>
      <w:r>
        <w:rPr>
          <w:rFonts w:hint="eastAsia" w:ascii="宋体" w:hAnsi="宋体" w:eastAsia="宋体" w:cs="宋体"/>
          <w:b/>
          <w:bCs/>
          <w:sz w:val="21"/>
          <w:szCs w:val="21"/>
        </w:rPr>
        <w:t>交易规则</w:t>
      </w:r>
    </w:p>
    <w:p w14:paraId="6F51CD8A">
      <w:pPr>
        <w:pageBreakBefore w:val="0"/>
        <w:kinsoku/>
        <w:wordWrap/>
        <w:overflowPunct/>
        <w:topLinePunct w:val="0"/>
        <w:autoSpaceDE/>
        <w:autoSpaceDN/>
        <w:bidi w:val="0"/>
        <w:adjustRightInd/>
        <w:snapToGrid/>
        <w:spacing w:beforeLines="0" w:after="0" w:afterLines="0" w:line="400" w:lineRule="exact"/>
        <w:ind w:firstLine="0"/>
        <w:jc w:val="right"/>
        <w:textAlignment w:val="auto"/>
        <w:rPr>
          <w:rFonts w:hint="eastAsia" w:ascii="宋体" w:hAnsi="宋体" w:eastAsia="宋体" w:cs="宋体"/>
          <w:sz w:val="21"/>
          <w:szCs w:val="21"/>
        </w:rPr>
      </w:pPr>
      <w:r>
        <w:rPr>
          <w:rFonts w:hint="eastAsia" w:ascii="宋体" w:hAnsi="宋体" w:eastAsia="宋体" w:cs="宋体"/>
          <w:sz w:val="21"/>
          <w:szCs w:val="21"/>
        </w:rPr>
        <w:t>[版本：YGQC-</w:t>
      </w:r>
      <w:r>
        <w:rPr>
          <w:rFonts w:hint="eastAsia" w:ascii="宋体" w:hAnsi="宋体" w:eastAsia="宋体" w:cs="宋体"/>
          <w:sz w:val="21"/>
          <w:szCs w:val="21"/>
          <w:lang w:val="en-US" w:eastAsia="zh-CN"/>
        </w:rPr>
        <w:t>ZYCZ</w:t>
      </w:r>
      <w:r>
        <w:rPr>
          <w:rFonts w:hint="eastAsia" w:ascii="宋体" w:hAnsi="宋体" w:eastAsia="宋体" w:cs="宋体"/>
          <w:sz w:val="21"/>
          <w:szCs w:val="21"/>
        </w:rPr>
        <w:t>GZ-202</w:t>
      </w:r>
      <w:r>
        <w:rPr>
          <w:rFonts w:hint="eastAsia" w:ascii="宋体" w:hAnsi="宋体" w:eastAsia="宋体" w:cs="宋体"/>
          <w:sz w:val="21"/>
          <w:szCs w:val="21"/>
          <w:lang w:val="en-US" w:eastAsia="zh-CN"/>
        </w:rPr>
        <w:t>6</w:t>
      </w:r>
      <w:r>
        <w:rPr>
          <w:rFonts w:hint="eastAsia" w:ascii="宋体" w:hAnsi="宋体" w:eastAsia="宋体" w:cs="宋体"/>
          <w:sz w:val="21"/>
          <w:szCs w:val="21"/>
        </w:rPr>
        <w:t>-01 ]</w:t>
      </w:r>
    </w:p>
    <w:p w14:paraId="30472C48">
      <w:pPr>
        <w:pageBreakBefore w:val="0"/>
        <w:kinsoku/>
        <w:wordWrap/>
        <w:overflowPunct/>
        <w:topLinePunct w:val="0"/>
        <w:autoSpaceDE/>
        <w:autoSpaceDN/>
        <w:bidi w:val="0"/>
        <w:adjustRightInd/>
        <w:snapToGrid/>
        <w:spacing w:beforeLines="0" w:after="0" w:afterLines="0" w:line="400" w:lineRule="exact"/>
        <w:ind w:firstLine="0"/>
        <w:jc w:val="right"/>
        <w:textAlignment w:val="auto"/>
        <w:rPr>
          <w:rFonts w:hint="eastAsia" w:ascii="宋体" w:hAnsi="宋体" w:eastAsia="宋体" w:cs="宋体"/>
          <w:sz w:val="21"/>
          <w:szCs w:val="21"/>
        </w:rPr>
      </w:pPr>
      <w:r>
        <w:rPr>
          <w:rFonts w:hint="eastAsia" w:ascii="宋体" w:hAnsi="宋体" w:eastAsia="宋体" w:cs="宋体"/>
          <w:sz w:val="21"/>
          <w:szCs w:val="21"/>
        </w:rPr>
        <w:t>[公布日期：202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eastAsia="宋体" w:cs="宋体"/>
          <w:sz w:val="21"/>
          <w:szCs w:val="21"/>
          <w:lang w:val="en-US" w:eastAsia="zh-CN"/>
        </w:rPr>
        <w:t>8</w:t>
      </w:r>
      <w:r>
        <w:rPr>
          <w:rFonts w:hint="eastAsia" w:ascii="宋体" w:hAnsi="宋体" w:eastAsia="宋体" w:cs="宋体"/>
          <w:sz w:val="21"/>
          <w:szCs w:val="21"/>
        </w:rPr>
        <w:t>月</w:t>
      </w:r>
      <w:r>
        <w:rPr>
          <w:rFonts w:hint="eastAsia" w:eastAsia="宋体" w:cs="宋体"/>
          <w:sz w:val="21"/>
          <w:szCs w:val="21"/>
          <w:lang w:val="en-US" w:eastAsia="zh-CN"/>
        </w:rPr>
        <w:t>7</w:t>
      </w:r>
      <w:r>
        <w:rPr>
          <w:rFonts w:hint="eastAsia" w:ascii="宋体" w:hAnsi="宋体" w:eastAsia="宋体" w:cs="宋体"/>
          <w:sz w:val="21"/>
          <w:szCs w:val="21"/>
        </w:rPr>
        <w:t>日]</w:t>
      </w:r>
    </w:p>
    <w:p w14:paraId="357A9774">
      <w:pPr>
        <w:pageBreakBefore w:val="0"/>
        <w:kinsoku/>
        <w:wordWrap/>
        <w:overflowPunct/>
        <w:topLinePunct w:val="0"/>
        <w:autoSpaceDE/>
        <w:autoSpaceDN/>
        <w:bidi w:val="0"/>
        <w:adjustRightInd/>
        <w:snapToGrid/>
        <w:spacing w:beforeLines="0" w:after="0" w:afterLines="0" w:line="400" w:lineRule="exact"/>
        <w:ind w:firstLine="0"/>
        <w:jc w:val="right"/>
        <w:textAlignment w:val="auto"/>
        <w:rPr>
          <w:rFonts w:hint="eastAsia" w:ascii="宋体" w:hAnsi="宋体" w:eastAsia="宋体" w:cs="宋体"/>
          <w:sz w:val="21"/>
          <w:szCs w:val="21"/>
        </w:rPr>
      </w:pPr>
      <w:r>
        <w:rPr>
          <w:rFonts w:hint="eastAsia" w:ascii="宋体" w:hAnsi="宋体" w:eastAsia="宋体" w:cs="宋体"/>
          <w:sz w:val="21"/>
          <w:szCs w:val="21"/>
        </w:rPr>
        <w:t>[生效日期：202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eastAsia="宋体" w:cs="宋体"/>
          <w:sz w:val="21"/>
          <w:szCs w:val="21"/>
          <w:lang w:val="en-US" w:eastAsia="zh-CN"/>
        </w:rPr>
        <w:t>××</w:t>
      </w:r>
      <w:r>
        <w:rPr>
          <w:rFonts w:hint="eastAsia" w:ascii="宋体" w:hAnsi="宋体" w:eastAsia="宋体" w:cs="宋体"/>
          <w:sz w:val="21"/>
          <w:szCs w:val="21"/>
        </w:rPr>
        <w:t>月</w:t>
      </w:r>
      <w:r>
        <w:rPr>
          <w:rFonts w:hint="eastAsia" w:eastAsia="宋体" w:cs="宋体"/>
          <w:sz w:val="21"/>
          <w:szCs w:val="21"/>
          <w:lang w:val="en-US" w:eastAsia="zh-CN"/>
        </w:rPr>
        <w:t>××</w:t>
      </w:r>
      <w:r>
        <w:rPr>
          <w:rFonts w:hint="eastAsia" w:ascii="宋体" w:hAnsi="宋体" w:eastAsia="宋体" w:cs="宋体"/>
          <w:sz w:val="21"/>
          <w:szCs w:val="21"/>
        </w:rPr>
        <w:t>日]</w:t>
      </w:r>
    </w:p>
    <w:p w14:paraId="3B111A0D">
      <w:pPr>
        <w:pStyle w:val="2"/>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第一章 总则</w:t>
      </w:r>
    </w:p>
    <w:p w14:paraId="4442A6EB">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rPr>
        <w:t>第</w:t>
      </w:r>
      <w:r>
        <w:rPr>
          <w:rFonts w:hint="eastAsia" w:ascii="宋体" w:hAnsi="宋体" w:eastAsia="宋体" w:cs="宋体"/>
          <w:b/>
          <w:sz w:val="21"/>
          <w:szCs w:val="21"/>
          <w:lang w:eastAsia="zh-CN"/>
        </w:rPr>
        <w:t>一</w:t>
      </w:r>
      <w:r>
        <w:rPr>
          <w:rFonts w:hint="eastAsia" w:ascii="宋体" w:hAnsi="宋体" w:eastAsia="宋体" w:cs="宋体"/>
          <w:b/>
          <w:sz w:val="21"/>
          <w:szCs w:val="21"/>
        </w:rPr>
        <w:t xml:space="preserve">条 </w:t>
      </w:r>
      <w:r>
        <w:rPr>
          <w:rFonts w:hint="eastAsia" w:ascii="宋体" w:hAnsi="宋体" w:eastAsia="宋体" w:cs="宋体"/>
          <w:b/>
          <w:sz w:val="21"/>
          <w:szCs w:val="21"/>
          <w:lang w:val="en-US" w:eastAsia="zh-CN"/>
        </w:rPr>
        <w:t>概述</w:t>
      </w:r>
    </w:p>
    <w:p w14:paraId="0C17BE34">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highlight w:val="none"/>
        </w:rPr>
        <w:t>阳光七采（中国兵器电子商务平台）</w:t>
      </w:r>
      <w:r>
        <w:rPr>
          <w:rFonts w:hint="eastAsia" w:ascii="宋体" w:hAnsi="宋体" w:eastAsia="宋体" w:cs="宋体"/>
          <w:sz w:val="21"/>
          <w:szCs w:val="21"/>
          <w:lang w:val="en-US" w:eastAsia="zh-CN"/>
        </w:rPr>
        <w:t>资源处置</w:t>
      </w:r>
      <w:r>
        <w:rPr>
          <w:rFonts w:hint="eastAsia" w:ascii="宋体" w:hAnsi="宋体" w:eastAsia="宋体" w:cs="宋体"/>
          <w:sz w:val="21"/>
          <w:szCs w:val="21"/>
        </w:rPr>
        <w:t>（以下简称</w:t>
      </w:r>
      <w:r>
        <w:rPr>
          <w:rFonts w:hint="eastAsia" w:ascii="宋体" w:hAnsi="宋体" w:eastAsia="宋体" w:cs="宋体"/>
          <w:sz w:val="21"/>
          <w:szCs w:val="21"/>
          <w:lang w:val="en-US" w:eastAsia="zh-CN"/>
        </w:rPr>
        <w:t>资源处置</w:t>
      </w:r>
      <w:r>
        <w:rPr>
          <w:rFonts w:hint="eastAsia" w:ascii="宋体" w:hAnsi="宋体" w:eastAsia="宋体" w:cs="宋体"/>
          <w:sz w:val="21"/>
          <w:szCs w:val="21"/>
        </w:rPr>
        <w:t>）是建立在中国兵器工业集团采购电子商务平台上的，</w:t>
      </w:r>
      <w:r>
        <w:rPr>
          <w:rFonts w:hint="eastAsia" w:ascii="宋体" w:hAnsi="宋体" w:eastAsia="宋体" w:cs="宋体"/>
          <w:sz w:val="21"/>
          <w:szCs w:val="21"/>
          <w:highlight w:val="none"/>
        </w:rPr>
        <w:t>服务于</w:t>
      </w:r>
      <w:r>
        <w:rPr>
          <w:rFonts w:hint="eastAsia" w:ascii="宋体" w:hAnsi="宋体" w:eastAsia="宋体" w:cs="宋体"/>
          <w:sz w:val="21"/>
          <w:szCs w:val="21"/>
        </w:rPr>
        <w:t>中国兵器工业集团有限公司（以下简称集团公司）及下属成员单位</w:t>
      </w:r>
      <w:r>
        <w:rPr>
          <w:rFonts w:hint="eastAsia" w:ascii="宋体" w:hAnsi="宋体" w:eastAsia="宋体" w:cs="宋体"/>
          <w:sz w:val="21"/>
          <w:szCs w:val="21"/>
          <w:highlight w:val="none"/>
          <w:lang w:val="en-US" w:eastAsia="zh-CN"/>
        </w:rPr>
        <w:t>的在线资源处置活动</w:t>
      </w:r>
      <w:r>
        <w:rPr>
          <w:rFonts w:hint="eastAsia" w:ascii="宋体" w:hAnsi="宋体" w:eastAsia="宋体" w:cs="宋体"/>
          <w:sz w:val="21"/>
          <w:szCs w:val="21"/>
        </w:rPr>
        <w:t>。中国兵工物资集团有限公司作为集团公司采购电子商务平台建设及运营支撑单位，负责</w:t>
      </w:r>
      <w:r>
        <w:rPr>
          <w:rFonts w:hint="eastAsia" w:ascii="宋体" w:hAnsi="宋体" w:eastAsia="宋体" w:cs="宋体"/>
          <w:sz w:val="21"/>
          <w:szCs w:val="21"/>
          <w:lang w:val="en-US" w:eastAsia="zh-CN"/>
        </w:rPr>
        <w:t>资源处置</w:t>
      </w:r>
      <w:r>
        <w:rPr>
          <w:rFonts w:hint="eastAsia" w:ascii="宋体" w:hAnsi="宋体" w:eastAsia="宋体" w:cs="宋体"/>
          <w:sz w:val="21"/>
          <w:szCs w:val="21"/>
        </w:rPr>
        <w:t>的日常运营管理等事宜。</w:t>
      </w:r>
    </w:p>
    <w:p w14:paraId="58A69BE7">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资源处置</w:t>
      </w:r>
      <w:r>
        <w:rPr>
          <w:rFonts w:hint="eastAsia" w:ascii="宋体" w:hAnsi="宋体" w:eastAsia="宋体" w:cs="宋体"/>
          <w:sz w:val="21"/>
          <w:szCs w:val="21"/>
        </w:rPr>
        <w:t>采用会员制管理，本规则适用于开展</w:t>
      </w:r>
      <w:r>
        <w:rPr>
          <w:rFonts w:hint="eastAsia" w:ascii="宋体" w:hAnsi="宋体" w:eastAsia="宋体" w:cs="宋体"/>
          <w:sz w:val="21"/>
          <w:szCs w:val="21"/>
          <w:lang w:val="en-US" w:eastAsia="zh-CN"/>
        </w:rPr>
        <w:t>资源处置</w:t>
      </w:r>
      <w:r>
        <w:rPr>
          <w:rFonts w:hint="eastAsia" w:ascii="宋体" w:hAnsi="宋体" w:eastAsia="宋体" w:cs="宋体"/>
          <w:sz w:val="21"/>
          <w:szCs w:val="21"/>
        </w:rPr>
        <w:t>业务的各相关方。</w:t>
      </w:r>
    </w:p>
    <w:p w14:paraId="6977320D">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rPr>
        <w:t>第</w:t>
      </w:r>
      <w:r>
        <w:rPr>
          <w:rFonts w:hint="eastAsia" w:ascii="宋体" w:hAnsi="宋体" w:eastAsia="宋体" w:cs="宋体"/>
          <w:b/>
          <w:sz w:val="21"/>
          <w:szCs w:val="21"/>
          <w:lang w:eastAsia="zh-CN"/>
        </w:rPr>
        <w:t>二</w:t>
      </w:r>
      <w:r>
        <w:rPr>
          <w:rFonts w:hint="eastAsia" w:ascii="宋体" w:hAnsi="宋体" w:eastAsia="宋体" w:cs="宋体"/>
          <w:b/>
          <w:sz w:val="21"/>
          <w:szCs w:val="21"/>
        </w:rPr>
        <w:t xml:space="preserve">条 </w:t>
      </w:r>
      <w:r>
        <w:rPr>
          <w:rFonts w:hint="eastAsia" w:ascii="宋体" w:hAnsi="宋体" w:eastAsia="宋体" w:cs="宋体"/>
          <w:b/>
          <w:sz w:val="21"/>
          <w:szCs w:val="21"/>
          <w:lang w:val="en-US" w:eastAsia="zh-CN"/>
        </w:rPr>
        <w:t>定义</w:t>
      </w:r>
      <w:bookmarkStart w:id="1" w:name="_GoBack"/>
      <w:bookmarkEnd w:id="1"/>
    </w:p>
    <w:p w14:paraId="7517B74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（一）平台：指阳光七采（中国兵器电子商务平台），包括网页版网址：https://www.norincogroup-ebuy.com/和阳光七采App版。</w:t>
      </w:r>
    </w:p>
    <w:p w14:paraId="504D023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w:t>
      </w:r>
      <w:r>
        <w:rPr>
          <w:rFonts w:hint="eastAsia" w:ascii="宋体" w:hAnsi="宋体" w:eastAsia="宋体" w:cs="宋体"/>
          <w:sz w:val="21"/>
          <w:szCs w:val="21"/>
          <w:lang w:val="en-US" w:eastAsia="zh-CN"/>
        </w:rPr>
        <w:t>资源处置</w:t>
      </w:r>
      <w:r>
        <w:rPr>
          <w:rFonts w:hint="eastAsia" w:ascii="宋体" w:hAnsi="宋体" w:eastAsia="宋体" w:cs="宋体"/>
          <w:sz w:val="21"/>
          <w:szCs w:val="21"/>
        </w:rPr>
        <w:t>：指平台“</w:t>
      </w:r>
      <w:r>
        <w:rPr>
          <w:rFonts w:hint="eastAsia" w:ascii="宋体" w:hAnsi="宋体" w:eastAsia="宋体" w:cs="宋体"/>
          <w:sz w:val="21"/>
          <w:szCs w:val="21"/>
          <w:lang w:val="en-US" w:eastAsia="zh-CN"/>
        </w:rPr>
        <w:t>资源处置</w:t>
      </w:r>
      <w:r>
        <w:rPr>
          <w:rFonts w:hint="eastAsia" w:ascii="宋体" w:hAnsi="宋体" w:eastAsia="宋体" w:cs="宋体"/>
          <w:sz w:val="21"/>
          <w:szCs w:val="21"/>
        </w:rPr>
        <w:t>”服务板块。网址： https://wm.norincogroup-ebuy.com/。</w:t>
      </w:r>
    </w:p>
    <w:p w14:paraId="55E8CD1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（三）会员：指按照平台会员注册流程完成会员注册的平台用户</w:t>
      </w:r>
      <w:r>
        <w:rPr>
          <w:rFonts w:hint="eastAsia" w:ascii="宋体" w:hAnsi="宋体" w:eastAsia="宋体" w:cs="宋体"/>
          <w:sz w:val="21"/>
          <w:szCs w:val="21"/>
          <w:highlight w:val="none"/>
          <w:lang w:eastAsia="zh-CN"/>
        </w:rPr>
        <w:t>，分为自然人会员和非自然人会员。自然人会员仅可申请</w:t>
      </w:r>
      <w:r>
        <w:rPr>
          <w:rFonts w:hint="eastAsia" w:ascii="宋体" w:hAnsi="宋体" w:eastAsia="宋体" w:cs="宋体"/>
          <w:sz w:val="21"/>
          <w:szCs w:val="21"/>
          <w:lang w:val="en-US" w:eastAsia="zh-CN"/>
        </w:rPr>
        <w:t>资源处置业务</w:t>
      </w:r>
      <w:r>
        <w:rPr>
          <w:rFonts w:hint="eastAsia" w:ascii="宋体" w:hAnsi="宋体" w:eastAsia="宋体" w:cs="宋体"/>
          <w:sz w:val="21"/>
          <w:szCs w:val="21"/>
        </w:rPr>
        <w:t>中</w:t>
      </w:r>
      <w:r>
        <w:rPr>
          <w:rFonts w:hint="eastAsia" w:ascii="宋体" w:hAnsi="宋体" w:eastAsia="宋体" w:cs="宋体"/>
          <w:sz w:val="21"/>
          <w:szCs w:val="21"/>
          <w:highlight w:val="none"/>
          <w:lang w:eastAsia="zh-CN"/>
        </w:rPr>
        <w:t>竞价方角色，且仅可报名参与处置方明确允许自然人参与的场次</w:t>
      </w:r>
      <w:r>
        <w:rPr>
          <w:rFonts w:hint="eastAsia" w:ascii="宋体" w:hAnsi="宋体" w:eastAsia="宋体" w:cs="宋体"/>
          <w:sz w:val="21"/>
          <w:szCs w:val="21"/>
        </w:rPr>
        <w:t>。</w:t>
      </w:r>
    </w:p>
    <w:p w14:paraId="4CF5B1C2">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（四）交易角色：指平台会员</w:t>
      </w:r>
      <w:r>
        <w:rPr>
          <w:rFonts w:hint="eastAsia" w:ascii="宋体" w:hAnsi="宋体" w:eastAsia="宋体" w:cs="宋体"/>
          <w:sz w:val="21"/>
          <w:szCs w:val="21"/>
          <w:lang w:eastAsia="zh-CN"/>
        </w:rPr>
        <w:t>提出</w:t>
      </w:r>
      <w:r>
        <w:rPr>
          <w:rFonts w:hint="eastAsia" w:ascii="宋体" w:hAnsi="宋体" w:eastAsia="宋体" w:cs="宋体"/>
          <w:sz w:val="21"/>
          <w:szCs w:val="21"/>
        </w:rPr>
        <w:t>申请</w:t>
      </w:r>
      <w:r>
        <w:rPr>
          <w:rFonts w:hint="eastAsia" w:ascii="宋体" w:hAnsi="宋体" w:eastAsia="宋体" w:cs="宋体"/>
          <w:sz w:val="21"/>
          <w:szCs w:val="21"/>
          <w:lang w:eastAsia="zh-CN"/>
        </w:rPr>
        <w:t>并经</w:t>
      </w:r>
      <w:r>
        <w:rPr>
          <w:rFonts w:hint="eastAsia" w:ascii="宋体" w:hAnsi="宋体" w:eastAsia="宋体" w:cs="宋体"/>
          <w:sz w:val="21"/>
          <w:szCs w:val="21"/>
        </w:rPr>
        <w:t>平台审核通过</w:t>
      </w:r>
      <w:r>
        <w:rPr>
          <w:rFonts w:hint="eastAsia" w:ascii="宋体" w:hAnsi="宋体" w:eastAsia="宋体" w:cs="宋体"/>
          <w:sz w:val="21"/>
          <w:szCs w:val="21"/>
          <w:lang w:eastAsia="zh-CN"/>
        </w:rPr>
        <w:t>后</w:t>
      </w:r>
      <w:r>
        <w:rPr>
          <w:rFonts w:hint="eastAsia" w:ascii="宋体" w:hAnsi="宋体" w:eastAsia="宋体" w:cs="宋体"/>
          <w:sz w:val="21"/>
          <w:szCs w:val="21"/>
        </w:rPr>
        <w:t>，</w:t>
      </w:r>
      <w:r>
        <w:rPr>
          <w:rFonts w:hint="eastAsia" w:ascii="宋体" w:hAnsi="宋体" w:eastAsia="宋体" w:cs="宋体"/>
          <w:sz w:val="21"/>
          <w:szCs w:val="21"/>
          <w:lang w:eastAsia="zh-CN"/>
        </w:rPr>
        <w:t>在</w:t>
      </w:r>
      <w:r>
        <w:rPr>
          <w:rFonts w:hint="eastAsia" w:ascii="宋体" w:hAnsi="宋体" w:eastAsia="宋体" w:cs="宋体"/>
          <w:sz w:val="21"/>
          <w:szCs w:val="21"/>
        </w:rPr>
        <w:t>平台</w:t>
      </w:r>
      <w:r>
        <w:rPr>
          <w:rFonts w:hint="eastAsia" w:ascii="宋体" w:hAnsi="宋体" w:eastAsia="宋体" w:cs="宋体"/>
          <w:sz w:val="21"/>
          <w:szCs w:val="21"/>
          <w:lang w:val="en-US" w:eastAsia="zh-CN"/>
        </w:rPr>
        <w:t>资源处置业务</w:t>
      </w:r>
      <w:r>
        <w:rPr>
          <w:rFonts w:hint="eastAsia" w:ascii="宋体" w:hAnsi="宋体" w:eastAsia="宋体" w:cs="宋体"/>
          <w:sz w:val="21"/>
          <w:szCs w:val="21"/>
        </w:rPr>
        <w:t>中</w:t>
      </w:r>
      <w:r>
        <w:rPr>
          <w:rFonts w:hint="eastAsia" w:ascii="宋体" w:hAnsi="宋体" w:eastAsia="宋体" w:cs="宋体"/>
          <w:sz w:val="21"/>
          <w:szCs w:val="21"/>
          <w:lang w:eastAsia="zh-CN"/>
        </w:rPr>
        <w:t>可享有的参与资格及对应角色，</w:t>
      </w:r>
      <w:r>
        <w:rPr>
          <w:rFonts w:hint="eastAsia" w:ascii="宋体" w:hAnsi="宋体" w:eastAsia="宋体" w:cs="宋体"/>
          <w:sz w:val="21"/>
          <w:szCs w:val="21"/>
          <w:lang w:val="en-US" w:eastAsia="zh-CN"/>
        </w:rPr>
        <w:t>包括处置方、竞价方和拍卖公司</w:t>
      </w:r>
      <w:r>
        <w:rPr>
          <w:rFonts w:hint="eastAsia" w:ascii="宋体" w:hAnsi="宋体" w:eastAsia="宋体" w:cs="宋体"/>
          <w:sz w:val="21"/>
          <w:szCs w:val="21"/>
        </w:rPr>
        <w:t>。在本规则中，</w:t>
      </w:r>
      <w:r>
        <w:rPr>
          <w:rFonts w:hint="eastAsia" w:ascii="宋体" w:hAnsi="宋体" w:eastAsia="宋体" w:cs="宋体"/>
          <w:sz w:val="21"/>
          <w:szCs w:val="21"/>
          <w:lang w:eastAsia="zh-CN"/>
        </w:rPr>
        <w:t>各</w:t>
      </w:r>
      <w:r>
        <w:rPr>
          <w:rFonts w:hint="eastAsia" w:ascii="宋体" w:hAnsi="宋体" w:eastAsia="宋体" w:cs="宋体"/>
          <w:sz w:val="21"/>
          <w:szCs w:val="21"/>
        </w:rPr>
        <w:t>交易角色单独称为“参与方”、统称为“各参与方”</w:t>
      </w:r>
      <w:r>
        <w:rPr>
          <w:rFonts w:hint="eastAsia" w:ascii="宋体" w:hAnsi="宋体" w:eastAsia="宋体" w:cs="宋体"/>
          <w:sz w:val="21"/>
          <w:szCs w:val="21"/>
          <w:lang w:eastAsia="zh-CN"/>
        </w:rPr>
        <w:t>，其中</w:t>
      </w:r>
      <w:r>
        <w:rPr>
          <w:rFonts w:hint="eastAsia" w:ascii="宋体" w:hAnsi="宋体" w:eastAsia="宋体" w:cs="宋体"/>
          <w:sz w:val="21"/>
          <w:szCs w:val="21"/>
        </w:rPr>
        <w:t>处置方和</w:t>
      </w:r>
      <w:r>
        <w:rPr>
          <w:rFonts w:hint="eastAsia" w:ascii="宋体" w:hAnsi="宋体" w:eastAsia="宋体" w:cs="宋体"/>
          <w:sz w:val="21"/>
          <w:szCs w:val="21"/>
          <w:lang w:val="en-US" w:eastAsia="zh-CN"/>
        </w:rPr>
        <w:t>拍卖公司</w:t>
      </w:r>
      <w:r>
        <w:rPr>
          <w:rFonts w:hint="eastAsia" w:ascii="宋体" w:hAnsi="宋体" w:eastAsia="宋体" w:cs="宋体"/>
          <w:sz w:val="21"/>
          <w:szCs w:val="21"/>
          <w:lang w:eastAsia="zh-CN"/>
        </w:rPr>
        <w:t>合称</w:t>
      </w:r>
      <w:r>
        <w:rPr>
          <w:rFonts w:hint="eastAsia" w:ascii="宋体" w:hAnsi="宋体" w:eastAsia="宋体" w:cs="宋体"/>
          <w:sz w:val="21"/>
          <w:szCs w:val="21"/>
        </w:rPr>
        <w:t>为“场次发布方”。</w:t>
      </w:r>
    </w:p>
    <w:p w14:paraId="18FF009B">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1.处置方：指对</w:t>
      </w:r>
      <w:r>
        <w:rPr>
          <w:rFonts w:hint="eastAsia" w:ascii="宋体" w:hAnsi="宋体" w:eastAsia="宋体" w:cs="宋体"/>
          <w:sz w:val="21"/>
          <w:szCs w:val="21"/>
          <w:lang w:eastAsia="zh-CN"/>
        </w:rPr>
        <w:t>拟处置</w:t>
      </w:r>
      <w:r>
        <w:rPr>
          <w:rFonts w:hint="eastAsia" w:ascii="宋体" w:hAnsi="宋体" w:eastAsia="宋体" w:cs="宋体"/>
          <w:sz w:val="21"/>
          <w:szCs w:val="21"/>
          <w:lang w:val="en-US" w:eastAsia="zh-CN"/>
        </w:rPr>
        <w:t>资源</w:t>
      </w:r>
      <w:r>
        <w:rPr>
          <w:rFonts w:hint="eastAsia" w:ascii="宋体" w:hAnsi="宋体" w:eastAsia="宋体" w:cs="宋体"/>
          <w:sz w:val="21"/>
          <w:szCs w:val="21"/>
        </w:rPr>
        <w:t>享有完整、独立、排他的所有权</w:t>
      </w:r>
      <w:r>
        <w:rPr>
          <w:rFonts w:hint="eastAsia" w:ascii="宋体" w:hAnsi="宋体" w:eastAsia="宋体" w:cs="宋体"/>
          <w:sz w:val="21"/>
          <w:szCs w:val="21"/>
          <w:lang w:eastAsia="zh-CN"/>
        </w:rPr>
        <w:t>或合法处分</w:t>
      </w:r>
      <w:r>
        <w:rPr>
          <w:rFonts w:hint="eastAsia" w:ascii="宋体" w:hAnsi="宋体" w:eastAsia="宋体" w:cs="宋体"/>
          <w:sz w:val="21"/>
          <w:szCs w:val="21"/>
          <w:lang w:val="en-US" w:eastAsia="zh-CN"/>
        </w:rPr>
        <w:t>权</w:t>
      </w:r>
      <w:r>
        <w:rPr>
          <w:rFonts w:hint="eastAsia" w:ascii="宋体" w:hAnsi="宋体" w:eastAsia="宋体" w:cs="宋体"/>
          <w:sz w:val="21"/>
          <w:szCs w:val="21"/>
        </w:rPr>
        <w:t>，或者拥有出租</w:t>
      </w:r>
      <w:r>
        <w:rPr>
          <w:rFonts w:hint="eastAsia" w:ascii="宋体" w:hAnsi="宋体" w:eastAsia="宋体" w:cs="宋体"/>
          <w:sz w:val="21"/>
          <w:szCs w:val="21"/>
          <w:lang w:eastAsia="zh-CN"/>
        </w:rPr>
        <w:t>、转租</w:t>
      </w:r>
      <w:r>
        <w:rPr>
          <w:rFonts w:hint="eastAsia" w:ascii="宋体" w:hAnsi="宋体" w:eastAsia="宋体" w:cs="宋体"/>
          <w:sz w:val="21"/>
          <w:szCs w:val="21"/>
          <w:lang w:val="en-US" w:eastAsia="zh-CN"/>
        </w:rPr>
        <w:t>资源</w:t>
      </w:r>
      <w:r>
        <w:rPr>
          <w:rFonts w:hint="eastAsia" w:ascii="宋体" w:hAnsi="宋体" w:eastAsia="宋体" w:cs="宋体"/>
          <w:sz w:val="21"/>
          <w:szCs w:val="21"/>
        </w:rPr>
        <w:t>的合法权利，</w:t>
      </w:r>
      <w:r>
        <w:rPr>
          <w:rFonts w:hint="eastAsia" w:ascii="宋体" w:hAnsi="宋体" w:eastAsia="宋体" w:cs="宋体"/>
          <w:sz w:val="21"/>
          <w:szCs w:val="21"/>
          <w:lang w:eastAsia="zh-CN"/>
        </w:rPr>
        <w:t>且</w:t>
      </w:r>
      <w:r>
        <w:rPr>
          <w:rFonts w:hint="eastAsia" w:ascii="宋体" w:hAnsi="宋体" w:eastAsia="宋体" w:cs="宋体"/>
          <w:sz w:val="21"/>
          <w:szCs w:val="21"/>
        </w:rPr>
        <w:t>具备</w:t>
      </w:r>
      <w:r>
        <w:rPr>
          <w:rFonts w:hint="eastAsia" w:ascii="宋体" w:hAnsi="宋体" w:eastAsia="宋体" w:cs="宋体"/>
          <w:sz w:val="21"/>
          <w:szCs w:val="21"/>
          <w:lang w:eastAsia="zh-CN"/>
        </w:rPr>
        <w:t>法律法规及平台规则要求</w:t>
      </w:r>
      <w:r>
        <w:rPr>
          <w:rFonts w:hint="eastAsia" w:ascii="宋体" w:hAnsi="宋体" w:eastAsia="宋体" w:cs="宋体"/>
          <w:sz w:val="21"/>
          <w:szCs w:val="21"/>
        </w:rPr>
        <w:t>的</w:t>
      </w:r>
      <w:r>
        <w:rPr>
          <w:rFonts w:hint="eastAsia" w:ascii="宋体" w:hAnsi="宋体" w:eastAsia="宋体" w:cs="宋体"/>
          <w:sz w:val="21"/>
          <w:szCs w:val="21"/>
          <w:lang w:eastAsia="zh-CN"/>
        </w:rPr>
        <w:t>相应</w:t>
      </w:r>
      <w:r>
        <w:rPr>
          <w:rFonts w:hint="eastAsia" w:ascii="宋体" w:hAnsi="宋体" w:eastAsia="宋体" w:cs="宋体"/>
          <w:sz w:val="21"/>
          <w:szCs w:val="21"/>
        </w:rPr>
        <w:t>资质或资格，</w:t>
      </w:r>
      <w:r>
        <w:rPr>
          <w:rFonts w:hint="eastAsia" w:ascii="宋体" w:hAnsi="宋体" w:eastAsia="宋体" w:cs="宋体"/>
          <w:sz w:val="21"/>
          <w:szCs w:val="21"/>
          <w:lang w:eastAsia="zh-CN"/>
        </w:rPr>
        <w:t>通过</w:t>
      </w:r>
      <w:r>
        <w:rPr>
          <w:rFonts w:hint="eastAsia" w:ascii="宋体" w:hAnsi="宋体" w:eastAsia="宋体" w:cs="宋体"/>
          <w:sz w:val="21"/>
          <w:szCs w:val="21"/>
        </w:rPr>
        <w:t>平台发布</w:t>
      </w:r>
      <w:r>
        <w:rPr>
          <w:rFonts w:hint="eastAsia" w:ascii="宋体" w:hAnsi="宋体" w:eastAsia="宋体" w:cs="宋体"/>
          <w:sz w:val="21"/>
          <w:szCs w:val="21"/>
          <w:lang w:val="en-US" w:eastAsia="zh-CN"/>
        </w:rPr>
        <w:t>资源处置信息或发起处置活动</w:t>
      </w:r>
      <w:r>
        <w:rPr>
          <w:rFonts w:hint="eastAsia" w:ascii="宋体" w:hAnsi="宋体" w:eastAsia="宋体" w:cs="宋体"/>
          <w:sz w:val="21"/>
          <w:szCs w:val="21"/>
        </w:rPr>
        <w:t>的主体。在委托拍卖处置方式</w:t>
      </w:r>
      <w:r>
        <w:rPr>
          <w:rFonts w:hint="eastAsia" w:ascii="宋体" w:hAnsi="宋体" w:eastAsia="宋体" w:cs="宋体"/>
          <w:sz w:val="21"/>
          <w:szCs w:val="21"/>
          <w:lang w:eastAsia="zh-CN"/>
        </w:rPr>
        <w:t>中，处置方</w:t>
      </w:r>
      <w:r>
        <w:rPr>
          <w:rFonts w:hint="eastAsia" w:ascii="宋体" w:hAnsi="宋体" w:eastAsia="宋体" w:cs="宋体"/>
          <w:sz w:val="21"/>
          <w:szCs w:val="21"/>
        </w:rPr>
        <w:t>也称为“委托方”。</w:t>
      </w:r>
    </w:p>
    <w:p w14:paraId="539EDEA3">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竞价方：指有意通过</w:t>
      </w:r>
      <w:r>
        <w:rPr>
          <w:rFonts w:hint="eastAsia" w:ascii="宋体" w:hAnsi="宋体" w:eastAsia="宋体" w:cs="宋体"/>
          <w:sz w:val="21"/>
          <w:szCs w:val="21"/>
          <w:lang w:eastAsia="zh-CN"/>
        </w:rPr>
        <w:t>平台</w:t>
      </w:r>
      <w:r>
        <w:rPr>
          <w:rFonts w:hint="eastAsia" w:ascii="宋体" w:hAnsi="宋体" w:eastAsia="宋体" w:cs="宋体"/>
          <w:sz w:val="21"/>
          <w:szCs w:val="21"/>
        </w:rPr>
        <w:t>网上公开竞价</w:t>
      </w:r>
      <w:r>
        <w:rPr>
          <w:rFonts w:hint="eastAsia" w:ascii="宋体" w:hAnsi="宋体" w:eastAsia="宋体" w:cs="宋体"/>
          <w:sz w:val="21"/>
          <w:szCs w:val="21"/>
          <w:lang w:eastAsia="zh-CN"/>
        </w:rPr>
        <w:t>方式</w:t>
      </w:r>
      <w:r>
        <w:rPr>
          <w:rFonts w:hint="eastAsia" w:ascii="宋体" w:hAnsi="宋体" w:eastAsia="宋体" w:cs="宋体"/>
          <w:sz w:val="21"/>
          <w:szCs w:val="21"/>
        </w:rPr>
        <w:t>购买或租赁</w:t>
      </w:r>
      <w:r>
        <w:rPr>
          <w:rFonts w:hint="eastAsia" w:ascii="宋体" w:hAnsi="宋体" w:eastAsia="宋体" w:cs="宋体"/>
          <w:sz w:val="21"/>
          <w:szCs w:val="21"/>
          <w:lang w:val="en-US" w:eastAsia="zh-CN"/>
        </w:rPr>
        <w:t>资源</w:t>
      </w:r>
      <w:r>
        <w:rPr>
          <w:rFonts w:hint="eastAsia" w:ascii="宋体" w:hAnsi="宋体" w:eastAsia="宋体" w:cs="宋体"/>
          <w:sz w:val="21"/>
          <w:szCs w:val="21"/>
        </w:rPr>
        <w:t>，并</w:t>
      </w:r>
      <w:r>
        <w:rPr>
          <w:rFonts w:hint="eastAsia" w:ascii="宋体" w:hAnsi="宋体" w:eastAsia="宋体" w:cs="宋体"/>
          <w:sz w:val="21"/>
          <w:szCs w:val="21"/>
          <w:lang w:eastAsia="zh-CN"/>
        </w:rPr>
        <w:t>实际</w:t>
      </w:r>
      <w:r>
        <w:rPr>
          <w:rFonts w:hint="eastAsia" w:ascii="宋体" w:hAnsi="宋体" w:eastAsia="宋体" w:cs="宋体"/>
          <w:sz w:val="21"/>
          <w:szCs w:val="21"/>
        </w:rPr>
        <w:t>参与相应</w:t>
      </w:r>
      <w:r>
        <w:rPr>
          <w:rFonts w:hint="eastAsia" w:ascii="宋体" w:hAnsi="宋体" w:eastAsia="宋体" w:cs="宋体"/>
          <w:sz w:val="21"/>
          <w:szCs w:val="21"/>
          <w:lang w:val="en-US" w:eastAsia="zh-CN"/>
        </w:rPr>
        <w:t>资源处置活动</w:t>
      </w:r>
      <w:r>
        <w:rPr>
          <w:rFonts w:hint="eastAsia" w:ascii="宋体" w:hAnsi="宋体" w:eastAsia="宋体" w:cs="宋体"/>
          <w:sz w:val="21"/>
          <w:szCs w:val="21"/>
        </w:rPr>
        <w:t>的主体。</w:t>
      </w:r>
      <w:r>
        <w:rPr>
          <w:rFonts w:hint="eastAsia" w:ascii="宋体" w:hAnsi="宋体" w:eastAsia="宋体" w:cs="宋体"/>
          <w:sz w:val="21"/>
          <w:szCs w:val="21"/>
          <w:lang w:eastAsia="zh-CN"/>
        </w:rPr>
        <w:t>竞价方须具备法律法规及平台规则要求的相应购买或承租资质；法律法规对特定资源的受让或承租主体设有资格限制的，竞价方须符合该等限制条件。</w:t>
      </w:r>
    </w:p>
    <w:p w14:paraId="4CB6427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拍卖公司：</w:t>
      </w:r>
      <w:r>
        <w:rPr>
          <w:rFonts w:hint="eastAsia" w:ascii="宋体" w:hAnsi="宋体" w:eastAsia="宋体" w:cs="宋体"/>
          <w:sz w:val="21"/>
          <w:szCs w:val="21"/>
          <w:lang w:eastAsia="zh-CN"/>
        </w:rPr>
        <w:t>依法设立并取得拍卖经营资质，</w:t>
      </w:r>
      <w:r>
        <w:rPr>
          <w:rFonts w:hint="eastAsia" w:ascii="宋体" w:hAnsi="宋体" w:eastAsia="宋体" w:cs="宋体"/>
          <w:sz w:val="21"/>
          <w:szCs w:val="21"/>
        </w:rPr>
        <w:t>指在委托拍卖处置方式中</w:t>
      </w:r>
      <w:r>
        <w:rPr>
          <w:rFonts w:hint="eastAsia" w:ascii="宋体" w:hAnsi="宋体" w:eastAsia="宋体" w:cs="宋体"/>
          <w:sz w:val="21"/>
          <w:szCs w:val="21"/>
          <w:lang w:eastAsia="zh-CN"/>
        </w:rPr>
        <w:t>接</w:t>
      </w:r>
      <w:r>
        <w:rPr>
          <w:rFonts w:hint="eastAsia" w:ascii="宋体" w:hAnsi="宋体" w:eastAsia="宋体" w:cs="宋体"/>
          <w:sz w:val="21"/>
          <w:szCs w:val="21"/>
        </w:rPr>
        <w:t>受处置方委托，为</w:t>
      </w:r>
      <w:r>
        <w:rPr>
          <w:rFonts w:hint="eastAsia" w:ascii="宋体" w:hAnsi="宋体" w:eastAsia="宋体" w:cs="宋体"/>
          <w:sz w:val="21"/>
          <w:szCs w:val="21"/>
          <w:lang w:eastAsia="zh-CN"/>
        </w:rPr>
        <w:t>其在平台上</w:t>
      </w:r>
      <w:r>
        <w:rPr>
          <w:rFonts w:hint="eastAsia" w:ascii="宋体" w:hAnsi="宋体" w:eastAsia="宋体" w:cs="宋体"/>
          <w:sz w:val="21"/>
          <w:szCs w:val="21"/>
        </w:rPr>
        <w:t>提供</w:t>
      </w:r>
      <w:r>
        <w:rPr>
          <w:rFonts w:hint="eastAsia" w:ascii="宋体" w:hAnsi="宋体" w:eastAsia="宋体" w:cs="宋体"/>
          <w:sz w:val="21"/>
          <w:szCs w:val="21"/>
          <w:lang w:eastAsia="zh-CN"/>
        </w:rPr>
        <w:t>专业</w:t>
      </w:r>
      <w:r>
        <w:rPr>
          <w:rFonts w:hint="eastAsia" w:ascii="宋体" w:hAnsi="宋体" w:eastAsia="宋体" w:cs="宋体"/>
          <w:sz w:val="21"/>
          <w:szCs w:val="21"/>
        </w:rPr>
        <w:t>拍卖服务的中介机构。</w:t>
      </w:r>
    </w:p>
    <w:p w14:paraId="78435D8C">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trike/>
          <w:sz w:val="21"/>
          <w:szCs w:val="21"/>
          <w:highlight w:val="none"/>
        </w:rPr>
      </w:pPr>
      <w:r>
        <w:rPr>
          <w:rFonts w:hint="eastAsia" w:ascii="宋体" w:hAnsi="宋体" w:eastAsia="宋体" w:cs="宋体"/>
          <w:sz w:val="21"/>
          <w:szCs w:val="21"/>
          <w:lang w:val="en-US" w:eastAsia="zh-CN"/>
        </w:rPr>
        <w:t>（五）资源</w:t>
      </w:r>
      <w:r>
        <w:rPr>
          <w:rFonts w:hint="eastAsia" w:ascii="宋体" w:hAnsi="宋体" w:eastAsia="宋体" w:cs="宋体"/>
          <w:sz w:val="21"/>
          <w:szCs w:val="21"/>
        </w:rPr>
        <w:t>：指在本平台进行公开转让或招租的标的资产，包括但不限于处置方合法拥有所有权或处分权的资产，以及处置方依法享有出租、转租权的资产。</w:t>
      </w:r>
      <w:r>
        <w:rPr>
          <w:rFonts w:hint="eastAsia" w:ascii="宋体" w:hAnsi="宋体" w:eastAsia="宋体" w:cs="宋体"/>
          <w:b/>
          <w:bCs/>
          <w:sz w:val="21"/>
          <w:szCs w:val="21"/>
          <w:u w:val="single"/>
        </w:rPr>
        <w:t>法律法规禁止流通、限制转让或不适宜在平台公开交易的资产，不属于本规则所称</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资源</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w:t>
      </w:r>
    </w:p>
    <w:p w14:paraId="3098B462">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六</w:t>
      </w:r>
      <w:r>
        <w:rPr>
          <w:rFonts w:hint="eastAsia" w:ascii="宋体" w:hAnsi="宋体" w:eastAsia="宋体" w:cs="宋体"/>
          <w:sz w:val="21"/>
          <w:szCs w:val="21"/>
          <w:lang w:eastAsia="zh-CN"/>
        </w:rPr>
        <w:t>）</w:t>
      </w:r>
      <w:r>
        <w:rPr>
          <w:rFonts w:hint="eastAsia" w:ascii="宋体" w:hAnsi="宋体" w:eastAsia="宋体" w:cs="宋体"/>
          <w:sz w:val="21"/>
          <w:szCs w:val="21"/>
        </w:rPr>
        <w:t>交易场次（</w:t>
      </w:r>
      <w:r>
        <w:rPr>
          <w:rFonts w:hint="eastAsia" w:ascii="宋体" w:hAnsi="宋体" w:eastAsia="宋体" w:cs="宋体"/>
          <w:sz w:val="21"/>
          <w:szCs w:val="21"/>
          <w:lang w:val="en-US" w:eastAsia="zh-CN"/>
        </w:rPr>
        <w:t>或</w:t>
      </w:r>
      <w:r>
        <w:rPr>
          <w:rFonts w:hint="eastAsia" w:ascii="宋体" w:hAnsi="宋体" w:eastAsia="宋体" w:cs="宋体"/>
          <w:sz w:val="21"/>
          <w:szCs w:val="21"/>
        </w:rPr>
        <w:t>简称场次）：指由</w:t>
      </w:r>
      <w:r>
        <w:rPr>
          <w:rFonts w:hint="eastAsia" w:ascii="宋体" w:hAnsi="宋体" w:eastAsia="宋体" w:cs="宋体"/>
          <w:sz w:val="21"/>
          <w:szCs w:val="21"/>
          <w:lang w:eastAsia="zh-CN"/>
        </w:rPr>
        <w:t>处置方或拍卖公司</w:t>
      </w:r>
      <w:r>
        <w:rPr>
          <w:rFonts w:hint="eastAsia" w:ascii="宋体" w:hAnsi="宋体" w:eastAsia="宋体" w:cs="宋体"/>
          <w:sz w:val="21"/>
          <w:szCs w:val="21"/>
        </w:rPr>
        <w:t>在平台上发起的，</w:t>
      </w:r>
      <w:r>
        <w:rPr>
          <w:rFonts w:hint="eastAsia" w:ascii="宋体" w:hAnsi="宋体" w:eastAsia="宋体" w:cs="宋体"/>
          <w:sz w:val="21"/>
          <w:szCs w:val="21"/>
          <w:lang w:eastAsia="zh-CN"/>
        </w:rPr>
        <w:t>以特定</w:t>
      </w:r>
      <w:r>
        <w:rPr>
          <w:rFonts w:hint="eastAsia" w:ascii="宋体" w:hAnsi="宋体" w:eastAsia="宋体" w:cs="宋体"/>
          <w:sz w:val="21"/>
          <w:szCs w:val="21"/>
          <w:lang w:val="en-US" w:eastAsia="zh-CN"/>
        </w:rPr>
        <w:t>资源为标的，包含</w:t>
      </w:r>
      <w:r>
        <w:rPr>
          <w:rFonts w:hint="eastAsia" w:ascii="宋体" w:hAnsi="宋体" w:eastAsia="宋体" w:cs="宋体"/>
          <w:sz w:val="21"/>
          <w:szCs w:val="21"/>
          <w:highlight w:val="none"/>
          <w:lang w:val="en-US" w:eastAsia="zh-CN"/>
        </w:rPr>
        <w:t>公告、报名、竞价、成交（或未成交）</w:t>
      </w:r>
      <w:r>
        <w:rPr>
          <w:rFonts w:hint="eastAsia" w:ascii="宋体" w:hAnsi="宋体" w:eastAsia="宋体" w:cs="宋体"/>
          <w:sz w:val="21"/>
          <w:szCs w:val="21"/>
          <w:lang w:val="en-US" w:eastAsia="zh-CN"/>
        </w:rPr>
        <w:t>等完整环节</w:t>
      </w:r>
      <w:r>
        <w:rPr>
          <w:rFonts w:hint="eastAsia" w:ascii="宋体" w:hAnsi="宋体" w:eastAsia="宋体" w:cs="宋体"/>
          <w:sz w:val="21"/>
          <w:szCs w:val="21"/>
        </w:rPr>
        <w:t>的</w:t>
      </w:r>
      <w:r>
        <w:rPr>
          <w:rFonts w:hint="eastAsia" w:ascii="宋体" w:hAnsi="宋体" w:eastAsia="宋体" w:cs="宋体"/>
          <w:sz w:val="21"/>
          <w:szCs w:val="21"/>
          <w:lang w:val="en-US" w:eastAsia="zh-CN"/>
        </w:rPr>
        <w:t>处置</w:t>
      </w:r>
      <w:r>
        <w:rPr>
          <w:rFonts w:hint="eastAsia" w:ascii="宋体" w:hAnsi="宋体" w:eastAsia="宋体" w:cs="宋体"/>
          <w:sz w:val="21"/>
          <w:szCs w:val="21"/>
        </w:rPr>
        <w:t>程序。</w:t>
      </w:r>
    </w:p>
    <w:p w14:paraId="3694462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highlight w:val="none"/>
          <w:lang w:eastAsia="zh-CN"/>
        </w:rPr>
        <w:t>（七）</w:t>
      </w:r>
      <w:r>
        <w:rPr>
          <w:rFonts w:hint="eastAsia" w:ascii="宋体" w:hAnsi="宋体" w:eastAsia="宋体" w:cs="宋体"/>
          <w:sz w:val="21"/>
          <w:szCs w:val="21"/>
          <w:highlight w:val="none"/>
        </w:rPr>
        <w:t>成交方：</w:t>
      </w:r>
      <w:r>
        <w:rPr>
          <w:rFonts w:hint="eastAsia" w:ascii="宋体" w:hAnsi="宋体" w:eastAsia="宋体" w:cs="宋体"/>
          <w:sz w:val="21"/>
          <w:szCs w:val="21"/>
        </w:rPr>
        <w:t>指</w:t>
      </w:r>
      <w:r>
        <w:rPr>
          <w:rFonts w:hint="eastAsia" w:ascii="宋体" w:hAnsi="宋体" w:eastAsia="宋体" w:cs="宋体"/>
          <w:sz w:val="21"/>
          <w:szCs w:val="21"/>
          <w:lang w:val="en-US" w:eastAsia="zh-CN"/>
        </w:rPr>
        <w:t>在某一交易场次中，报价最高且满足该场次成交条件的</w:t>
      </w:r>
      <w:r>
        <w:rPr>
          <w:rFonts w:hint="eastAsia" w:ascii="宋体" w:hAnsi="宋体" w:eastAsia="宋体" w:cs="宋体"/>
          <w:sz w:val="21"/>
          <w:szCs w:val="21"/>
        </w:rPr>
        <w:t>竞价方。</w:t>
      </w:r>
    </w:p>
    <w:p w14:paraId="0D77C2F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（八）工作日：</w:t>
      </w:r>
      <w:r>
        <w:rPr>
          <w:rFonts w:hint="eastAsia" w:ascii="宋体" w:hAnsi="宋体" w:eastAsia="宋体" w:cs="宋体"/>
          <w:i w:val="0"/>
          <w:iCs w:val="0"/>
          <w:caps w:val="0"/>
          <w:color w:val="auto"/>
          <w:spacing w:val="0"/>
          <w:sz w:val="21"/>
          <w:szCs w:val="21"/>
          <w:shd w:val="clear" w:color="auto" w:fill="auto"/>
        </w:rPr>
        <w:t>指除中国法定节假日、休息日（周六、周日）及平台另行公告暂停服务的日期以外，平台正常提供服务的日期。</w:t>
      </w:r>
    </w:p>
    <w:p w14:paraId="744250F4">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三</w:t>
      </w:r>
      <w:r>
        <w:rPr>
          <w:rFonts w:hint="eastAsia" w:ascii="宋体" w:hAnsi="宋体" w:eastAsia="宋体" w:cs="宋体"/>
          <w:b/>
          <w:sz w:val="21"/>
          <w:szCs w:val="21"/>
        </w:rPr>
        <w:t xml:space="preserve">条 </w:t>
      </w:r>
      <w:r>
        <w:rPr>
          <w:rFonts w:hint="eastAsia" w:ascii="宋体" w:hAnsi="宋体" w:eastAsia="宋体" w:cs="宋体"/>
          <w:sz w:val="21"/>
          <w:szCs w:val="21"/>
        </w:rPr>
        <w:t>本规则是在《阳光七采（中国兵器电子商务平台）会员服务协议》（下称《会员协议》）及</w:t>
      </w:r>
      <w:r>
        <w:rPr>
          <w:rFonts w:hint="eastAsia" w:ascii="宋体" w:hAnsi="宋体" w:eastAsia="宋体" w:cs="宋体"/>
          <w:sz w:val="21"/>
          <w:szCs w:val="21"/>
          <w:lang w:val="en-US" w:eastAsia="zh-CN"/>
        </w:rPr>
        <w:t>所有本</w:t>
      </w:r>
      <w:r>
        <w:rPr>
          <w:rFonts w:hint="eastAsia" w:ascii="宋体" w:hAnsi="宋体" w:eastAsia="宋体" w:cs="宋体"/>
          <w:sz w:val="21"/>
          <w:szCs w:val="21"/>
        </w:rPr>
        <w:t>平台</w:t>
      </w:r>
      <w:r>
        <w:rPr>
          <w:rFonts w:hint="eastAsia" w:ascii="宋体" w:hAnsi="宋体" w:eastAsia="宋体" w:cs="宋体"/>
          <w:sz w:val="21"/>
          <w:szCs w:val="21"/>
          <w:lang w:val="en-US" w:eastAsia="zh-CN"/>
        </w:rPr>
        <w:t>已经发布的或将来可能发布的其他各类协议、</w:t>
      </w:r>
      <w:r>
        <w:rPr>
          <w:rFonts w:hint="eastAsia" w:ascii="宋体" w:hAnsi="宋体" w:eastAsia="宋体" w:cs="宋体"/>
          <w:sz w:val="21"/>
          <w:szCs w:val="21"/>
        </w:rPr>
        <w:t>规则</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政策、制度及公告</w:t>
      </w:r>
      <w:r>
        <w:rPr>
          <w:rFonts w:hint="eastAsia" w:ascii="宋体" w:hAnsi="宋体" w:eastAsia="宋体" w:cs="宋体"/>
          <w:sz w:val="21"/>
          <w:szCs w:val="21"/>
        </w:rPr>
        <w:t>（</w:t>
      </w:r>
      <w:r>
        <w:rPr>
          <w:rFonts w:hint="eastAsia" w:ascii="宋体" w:hAnsi="宋体" w:eastAsia="宋体" w:cs="宋体"/>
          <w:sz w:val="21"/>
          <w:szCs w:val="21"/>
          <w:lang w:eastAsia="zh-CN"/>
        </w:rPr>
        <w:t>以下</w:t>
      </w:r>
      <w:r>
        <w:rPr>
          <w:rFonts w:hint="eastAsia" w:ascii="宋体" w:hAnsi="宋体" w:eastAsia="宋体" w:cs="宋体"/>
          <w:sz w:val="21"/>
          <w:szCs w:val="21"/>
        </w:rPr>
        <w:t>统称平台</w:t>
      </w:r>
      <w:r>
        <w:rPr>
          <w:rFonts w:hint="eastAsia" w:ascii="宋体" w:hAnsi="宋体" w:eastAsia="宋体" w:cs="宋体"/>
          <w:sz w:val="21"/>
          <w:szCs w:val="21"/>
          <w:lang w:val="en-US" w:eastAsia="zh-CN"/>
        </w:rPr>
        <w:t>规则</w:t>
      </w:r>
      <w:r>
        <w:rPr>
          <w:rFonts w:hint="eastAsia" w:ascii="宋体" w:hAnsi="宋体" w:eastAsia="宋体" w:cs="宋体"/>
          <w:sz w:val="21"/>
          <w:szCs w:val="21"/>
        </w:rPr>
        <w:t>）的基础上就</w:t>
      </w:r>
      <w:r>
        <w:rPr>
          <w:rFonts w:hint="eastAsia" w:ascii="宋体" w:hAnsi="宋体" w:eastAsia="宋体" w:cs="宋体"/>
          <w:sz w:val="21"/>
          <w:szCs w:val="21"/>
          <w:lang w:val="en-US" w:eastAsia="zh-CN"/>
        </w:rPr>
        <w:t>资源处置</w:t>
      </w:r>
      <w:r>
        <w:rPr>
          <w:rFonts w:hint="eastAsia" w:ascii="宋体" w:hAnsi="宋体" w:eastAsia="宋体" w:cs="宋体"/>
          <w:sz w:val="21"/>
          <w:szCs w:val="21"/>
        </w:rPr>
        <w:t>活动作出的专项规定，是平台</w:t>
      </w:r>
      <w:r>
        <w:rPr>
          <w:rFonts w:hint="eastAsia" w:ascii="宋体" w:hAnsi="宋体" w:eastAsia="宋体" w:cs="宋体"/>
          <w:sz w:val="21"/>
          <w:szCs w:val="21"/>
          <w:lang w:val="en-US" w:eastAsia="zh-CN"/>
        </w:rPr>
        <w:t>规则</w:t>
      </w:r>
      <w:r>
        <w:rPr>
          <w:rFonts w:hint="eastAsia" w:ascii="宋体" w:hAnsi="宋体" w:eastAsia="宋体" w:cs="宋体"/>
          <w:sz w:val="21"/>
          <w:szCs w:val="21"/>
        </w:rPr>
        <w:t>的组成部分。本规则对</w:t>
      </w:r>
      <w:r>
        <w:rPr>
          <w:rFonts w:hint="eastAsia" w:ascii="宋体" w:hAnsi="宋体" w:eastAsia="宋体" w:cs="宋体"/>
          <w:sz w:val="21"/>
          <w:szCs w:val="21"/>
          <w:lang w:val="en-US" w:eastAsia="zh-CN"/>
        </w:rPr>
        <w:t>资源处置</w:t>
      </w:r>
      <w:r>
        <w:rPr>
          <w:rFonts w:hint="eastAsia" w:ascii="宋体" w:hAnsi="宋体" w:eastAsia="宋体" w:cs="宋体"/>
          <w:sz w:val="21"/>
          <w:szCs w:val="21"/>
        </w:rPr>
        <w:t>活动的规定如有未尽之处，参考适用平台</w:t>
      </w:r>
      <w:r>
        <w:rPr>
          <w:rFonts w:hint="eastAsia" w:ascii="宋体" w:hAnsi="宋体" w:eastAsia="宋体" w:cs="宋体"/>
          <w:sz w:val="21"/>
          <w:szCs w:val="21"/>
          <w:lang w:val="en-US" w:eastAsia="zh-CN"/>
        </w:rPr>
        <w:t>规则</w:t>
      </w:r>
      <w:r>
        <w:rPr>
          <w:rFonts w:hint="eastAsia" w:ascii="宋体" w:hAnsi="宋体" w:eastAsia="宋体" w:cs="宋体"/>
          <w:sz w:val="21"/>
          <w:szCs w:val="21"/>
        </w:rPr>
        <w:t>的其他相关规定。</w:t>
      </w:r>
    </w:p>
    <w:p w14:paraId="2E298CBF">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w:t>
      </w:r>
      <w:r>
        <w:rPr>
          <w:rFonts w:hint="eastAsia" w:ascii="宋体" w:hAnsi="宋体" w:eastAsia="宋体" w:cs="宋体"/>
          <w:b/>
          <w:sz w:val="21"/>
          <w:szCs w:val="21"/>
        </w:rPr>
        <w:t xml:space="preserve">条 </w:t>
      </w:r>
      <w:r>
        <w:rPr>
          <w:rFonts w:hint="eastAsia" w:ascii="宋体" w:hAnsi="宋体" w:eastAsia="宋体" w:cs="宋体"/>
          <w:sz w:val="21"/>
          <w:szCs w:val="21"/>
        </w:rPr>
        <w:t>平台会员</w:t>
      </w:r>
      <w:r>
        <w:rPr>
          <w:rFonts w:hint="eastAsia" w:ascii="宋体" w:hAnsi="宋体" w:eastAsia="宋体" w:cs="宋体"/>
          <w:b/>
          <w:bCs/>
          <w:sz w:val="21"/>
          <w:szCs w:val="21"/>
          <w:u w:val="single"/>
        </w:rPr>
        <w:t>完成</w:t>
      </w:r>
      <w:r>
        <w:rPr>
          <w:rFonts w:hint="eastAsia" w:ascii="宋体" w:hAnsi="宋体" w:eastAsia="宋体" w:cs="宋体"/>
          <w:b/>
          <w:bCs/>
          <w:sz w:val="21"/>
          <w:szCs w:val="21"/>
          <w:u w:val="single"/>
          <w:lang w:val="en-US" w:eastAsia="zh-CN"/>
        </w:rPr>
        <w:t>资源处置</w:t>
      </w:r>
      <w:r>
        <w:rPr>
          <w:rFonts w:hint="eastAsia" w:ascii="宋体" w:hAnsi="宋体" w:eastAsia="宋体" w:cs="宋体"/>
          <w:b/>
          <w:bCs/>
          <w:sz w:val="21"/>
          <w:szCs w:val="21"/>
          <w:u w:val="single"/>
        </w:rPr>
        <w:t>相应交易角色的申请流程</w:t>
      </w:r>
      <w:r>
        <w:rPr>
          <w:rFonts w:hint="eastAsia" w:ascii="宋体" w:hAnsi="宋体" w:eastAsia="宋体" w:cs="宋体"/>
          <w:b/>
          <w:bCs/>
          <w:sz w:val="21"/>
          <w:szCs w:val="21"/>
          <w:highlight w:val="none"/>
          <w:u w:val="single"/>
          <w:lang w:eastAsia="zh-CN"/>
        </w:rPr>
        <w:t>，</w:t>
      </w:r>
      <w:r>
        <w:rPr>
          <w:rFonts w:hint="eastAsia" w:ascii="宋体" w:hAnsi="宋体" w:eastAsia="宋体" w:cs="宋体"/>
          <w:b/>
          <w:bCs/>
          <w:sz w:val="21"/>
          <w:szCs w:val="21"/>
          <w:u w:val="single"/>
        </w:rPr>
        <w:t>或者以任何方式发起或参与本平台的</w:t>
      </w:r>
      <w:r>
        <w:rPr>
          <w:rFonts w:hint="eastAsia" w:ascii="宋体" w:hAnsi="宋体" w:eastAsia="宋体" w:cs="宋体"/>
          <w:b/>
          <w:bCs/>
          <w:sz w:val="21"/>
          <w:szCs w:val="21"/>
          <w:u w:val="single"/>
          <w:lang w:val="en-US" w:eastAsia="zh-CN"/>
        </w:rPr>
        <w:t>资源处置交易场次</w:t>
      </w:r>
      <w:r>
        <w:rPr>
          <w:rFonts w:hint="eastAsia" w:ascii="宋体" w:hAnsi="宋体" w:eastAsia="宋体" w:cs="宋体"/>
          <w:b/>
          <w:bCs/>
          <w:sz w:val="21"/>
          <w:szCs w:val="21"/>
          <w:u w:val="single"/>
        </w:rPr>
        <w:t>，即表示会员已充分阅读、理解、接受并承诺遵守本规则的全部内容</w:t>
      </w:r>
      <w:r>
        <w:rPr>
          <w:rFonts w:hint="eastAsia" w:ascii="宋体" w:hAnsi="宋体" w:eastAsia="宋体" w:cs="宋体"/>
          <w:sz w:val="21"/>
          <w:szCs w:val="21"/>
        </w:rPr>
        <w:t>。在阅读本规则的过程中，如果不同意本规则的全部或其中任何条款，会员应立即停止申请</w:t>
      </w:r>
      <w:r>
        <w:rPr>
          <w:rFonts w:hint="eastAsia" w:ascii="宋体" w:hAnsi="宋体" w:eastAsia="宋体" w:cs="宋体"/>
          <w:sz w:val="21"/>
          <w:szCs w:val="21"/>
          <w:lang w:val="en-US" w:eastAsia="zh-CN"/>
        </w:rPr>
        <w:t>资源处置</w:t>
      </w:r>
      <w:r>
        <w:rPr>
          <w:rFonts w:hint="eastAsia" w:ascii="宋体" w:hAnsi="宋体" w:eastAsia="宋体" w:cs="宋体"/>
          <w:sz w:val="21"/>
          <w:szCs w:val="21"/>
        </w:rPr>
        <w:t>相关交易角色，或向平台申请取消业已取得的相关交易角色，并立即停止使用本平台</w:t>
      </w:r>
      <w:r>
        <w:rPr>
          <w:rFonts w:hint="eastAsia" w:ascii="宋体" w:hAnsi="宋体" w:eastAsia="宋体" w:cs="宋体"/>
          <w:sz w:val="21"/>
          <w:szCs w:val="21"/>
          <w:lang w:val="en-US" w:eastAsia="zh-CN"/>
        </w:rPr>
        <w:t>资源处置</w:t>
      </w:r>
      <w:r>
        <w:rPr>
          <w:rFonts w:hint="eastAsia" w:ascii="宋体" w:hAnsi="宋体" w:eastAsia="宋体" w:cs="宋体"/>
          <w:sz w:val="21"/>
          <w:szCs w:val="21"/>
        </w:rPr>
        <w:t>相关服务。</w:t>
      </w:r>
    </w:p>
    <w:p w14:paraId="0B09468B">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五</w:t>
      </w:r>
      <w:r>
        <w:rPr>
          <w:rFonts w:hint="eastAsia" w:ascii="宋体" w:hAnsi="宋体" w:eastAsia="宋体" w:cs="宋体"/>
          <w:b/>
          <w:sz w:val="21"/>
          <w:szCs w:val="21"/>
        </w:rPr>
        <w:t xml:space="preserve">条 </w:t>
      </w:r>
      <w:r>
        <w:rPr>
          <w:rFonts w:hint="eastAsia" w:ascii="宋体" w:hAnsi="宋体" w:eastAsia="宋体" w:cs="宋体"/>
          <w:sz w:val="21"/>
          <w:szCs w:val="21"/>
        </w:rPr>
        <w:t>由于法律法规变更或平台业务需要，本平台将不时对本规则进行修订并依法提前公告。如会员不同意修订后的规则的全部或其中任何条款，应立即停止使用本平台</w:t>
      </w:r>
      <w:r>
        <w:rPr>
          <w:rFonts w:hint="eastAsia" w:ascii="宋体" w:hAnsi="宋体" w:eastAsia="宋体" w:cs="宋体"/>
          <w:sz w:val="21"/>
          <w:szCs w:val="21"/>
          <w:lang w:val="en-US" w:eastAsia="zh-CN"/>
        </w:rPr>
        <w:t>资源处置</w:t>
      </w:r>
      <w:r>
        <w:rPr>
          <w:rFonts w:hint="eastAsia" w:ascii="宋体" w:hAnsi="宋体" w:eastAsia="宋体" w:cs="宋体"/>
          <w:sz w:val="21"/>
          <w:szCs w:val="21"/>
        </w:rPr>
        <w:t>相关服务，并向平台申请取消业已取得的相关交易角色。</w:t>
      </w:r>
      <w:r>
        <w:rPr>
          <w:rFonts w:hint="eastAsia" w:ascii="宋体" w:hAnsi="宋体" w:eastAsia="宋体" w:cs="宋体"/>
          <w:b/>
          <w:bCs/>
          <w:sz w:val="21"/>
          <w:szCs w:val="21"/>
          <w:u w:val="single"/>
        </w:rPr>
        <w:t>如平台会员在规则修订生效后继续使用本平台</w:t>
      </w:r>
      <w:r>
        <w:rPr>
          <w:rFonts w:hint="eastAsia" w:ascii="宋体" w:hAnsi="宋体" w:eastAsia="宋体" w:cs="宋体"/>
          <w:b/>
          <w:bCs/>
          <w:sz w:val="21"/>
          <w:szCs w:val="21"/>
          <w:u w:val="single"/>
          <w:lang w:val="en-US" w:eastAsia="zh-CN"/>
        </w:rPr>
        <w:t>资源处置</w:t>
      </w:r>
      <w:r>
        <w:rPr>
          <w:rFonts w:hint="eastAsia" w:ascii="宋体" w:hAnsi="宋体" w:eastAsia="宋体" w:cs="宋体"/>
          <w:b/>
          <w:bCs/>
          <w:sz w:val="21"/>
          <w:szCs w:val="21"/>
          <w:u w:val="single"/>
        </w:rPr>
        <w:t>相关服务，即表示会员已充分阅读、理解、接受并承诺遵守</w:t>
      </w:r>
      <w:r>
        <w:rPr>
          <w:rFonts w:hint="eastAsia" w:ascii="宋体" w:hAnsi="宋体" w:eastAsia="宋体" w:cs="宋体"/>
          <w:b/>
          <w:bCs/>
          <w:sz w:val="21"/>
          <w:szCs w:val="21"/>
          <w:u w:val="single"/>
          <w:lang w:val="en-US" w:eastAsia="zh-CN"/>
        </w:rPr>
        <w:t>更新</w:t>
      </w:r>
      <w:r>
        <w:rPr>
          <w:rFonts w:hint="eastAsia" w:ascii="宋体" w:hAnsi="宋体" w:eastAsia="宋体" w:cs="宋体"/>
          <w:b/>
          <w:bCs/>
          <w:sz w:val="21"/>
          <w:szCs w:val="21"/>
          <w:u w:val="single"/>
        </w:rPr>
        <w:t>后的规则的全部内容</w:t>
      </w:r>
      <w:r>
        <w:rPr>
          <w:rFonts w:hint="eastAsia" w:ascii="宋体" w:hAnsi="宋体" w:eastAsia="宋体" w:cs="宋体"/>
          <w:sz w:val="21"/>
          <w:szCs w:val="21"/>
        </w:rPr>
        <w:t>。</w:t>
      </w:r>
    </w:p>
    <w:p w14:paraId="7DE3FD16">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lang w:eastAsia="zh-CN"/>
        </w:rPr>
      </w:pPr>
      <w:r>
        <w:rPr>
          <w:rFonts w:hint="eastAsia" w:ascii="宋体" w:hAnsi="宋体" w:eastAsia="宋体" w:cs="宋体"/>
          <w:b/>
          <w:sz w:val="21"/>
          <w:szCs w:val="21"/>
        </w:rPr>
        <w:t>第</w:t>
      </w:r>
      <w:r>
        <w:rPr>
          <w:rFonts w:hint="eastAsia" w:ascii="宋体" w:hAnsi="宋体" w:eastAsia="宋体" w:cs="宋体"/>
          <w:b/>
          <w:sz w:val="21"/>
          <w:szCs w:val="21"/>
          <w:lang w:eastAsia="zh-CN"/>
        </w:rPr>
        <w:t>六</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国有资产</w:t>
      </w:r>
      <w:r>
        <w:rPr>
          <w:rFonts w:hint="eastAsia" w:ascii="宋体" w:hAnsi="宋体" w:eastAsia="宋体" w:cs="宋体"/>
          <w:b/>
          <w:bCs/>
          <w:sz w:val="21"/>
          <w:szCs w:val="21"/>
          <w:lang w:val="en-US" w:eastAsia="zh-CN"/>
        </w:rPr>
        <w:t>处置合规要求</w:t>
      </w:r>
    </w:p>
    <w:p w14:paraId="53B3EFA7">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依据《中华人民共和国企业国有资产法》《企业国有资产监督管理暂行条例》（国务院令第378号）及《企业国有资产交易监督管理办法》（国资委、财政部令第32号）等有关规定，拟在本平台处置的</w:t>
      </w:r>
      <w:r>
        <w:rPr>
          <w:rFonts w:hint="eastAsia" w:ascii="宋体" w:hAnsi="宋体" w:eastAsia="宋体" w:cs="宋体"/>
          <w:sz w:val="21"/>
          <w:szCs w:val="21"/>
          <w:lang w:val="en-US" w:eastAsia="zh-CN"/>
        </w:rPr>
        <w:t>资源</w:t>
      </w:r>
      <w:r>
        <w:rPr>
          <w:rFonts w:hint="eastAsia" w:ascii="宋体" w:hAnsi="宋体" w:eastAsia="宋体" w:cs="宋体"/>
          <w:sz w:val="21"/>
          <w:szCs w:val="21"/>
        </w:rPr>
        <w:t>属于国有资产的，各参与方应严格遵守相关法律法规和规章政策的规定开展交易</w:t>
      </w:r>
      <w:r>
        <w:rPr>
          <w:rFonts w:hint="eastAsia" w:ascii="宋体" w:hAnsi="宋体" w:eastAsia="宋体" w:cs="宋体"/>
          <w:sz w:val="21"/>
          <w:szCs w:val="21"/>
          <w:lang w:eastAsia="zh-CN"/>
        </w:rPr>
        <w:t>。</w:t>
      </w:r>
    </w:p>
    <w:p w14:paraId="2E7136D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处置方应当</w:t>
      </w:r>
      <w:r>
        <w:rPr>
          <w:rFonts w:hint="eastAsia" w:ascii="宋体" w:hAnsi="宋体" w:eastAsia="宋体" w:cs="宋体"/>
          <w:sz w:val="21"/>
          <w:szCs w:val="21"/>
        </w:rPr>
        <w:t>依法</w:t>
      </w:r>
      <w:r>
        <w:rPr>
          <w:rFonts w:hint="eastAsia" w:ascii="宋体" w:hAnsi="宋体" w:eastAsia="宋体" w:cs="宋体"/>
          <w:sz w:val="21"/>
          <w:szCs w:val="21"/>
          <w:lang w:eastAsia="zh-CN"/>
        </w:rPr>
        <w:t>依规</w:t>
      </w:r>
      <w:r>
        <w:rPr>
          <w:rFonts w:hint="eastAsia" w:ascii="宋体" w:hAnsi="宋体" w:eastAsia="宋体" w:cs="宋体"/>
          <w:sz w:val="21"/>
          <w:szCs w:val="21"/>
        </w:rPr>
        <w:t>履行</w:t>
      </w:r>
      <w:r>
        <w:rPr>
          <w:rFonts w:hint="eastAsia" w:ascii="宋体" w:hAnsi="宋体" w:eastAsia="宋体" w:cs="宋体"/>
          <w:sz w:val="21"/>
          <w:szCs w:val="21"/>
          <w:lang w:eastAsia="zh-CN"/>
        </w:rPr>
        <w:t>资产处置前置程序和相关义务，包括但不限于可行性</w:t>
      </w:r>
      <w:r>
        <w:rPr>
          <w:rFonts w:hint="eastAsia" w:ascii="宋体" w:hAnsi="宋体" w:eastAsia="宋体" w:cs="宋体"/>
          <w:sz w:val="21"/>
          <w:szCs w:val="21"/>
        </w:rPr>
        <w:t>研究、</w:t>
      </w:r>
      <w:r>
        <w:rPr>
          <w:rFonts w:hint="eastAsia" w:ascii="宋体" w:hAnsi="宋体" w:eastAsia="宋体" w:cs="宋体"/>
          <w:sz w:val="21"/>
          <w:szCs w:val="21"/>
          <w:lang w:eastAsia="zh-CN"/>
        </w:rPr>
        <w:t>内部决策</w:t>
      </w:r>
      <w:r>
        <w:rPr>
          <w:rFonts w:hint="eastAsia" w:ascii="宋体" w:hAnsi="宋体" w:eastAsia="宋体" w:cs="宋体"/>
          <w:sz w:val="21"/>
          <w:szCs w:val="21"/>
        </w:rPr>
        <w:t>、</w:t>
      </w:r>
      <w:r>
        <w:rPr>
          <w:rFonts w:hint="eastAsia" w:ascii="宋体" w:hAnsi="宋体" w:eastAsia="宋体" w:cs="宋体"/>
          <w:sz w:val="21"/>
          <w:szCs w:val="21"/>
          <w:lang w:eastAsia="zh-CN"/>
        </w:rPr>
        <w:t>报批、</w:t>
      </w:r>
      <w:r>
        <w:rPr>
          <w:rFonts w:hint="eastAsia" w:ascii="宋体" w:hAnsi="宋体" w:eastAsia="宋体" w:cs="宋体"/>
          <w:sz w:val="21"/>
          <w:szCs w:val="21"/>
        </w:rPr>
        <w:t>审计、</w:t>
      </w:r>
      <w:r>
        <w:rPr>
          <w:rFonts w:hint="eastAsia" w:ascii="宋体" w:hAnsi="宋体" w:eastAsia="宋体" w:cs="宋体"/>
          <w:sz w:val="21"/>
          <w:szCs w:val="21"/>
          <w:lang w:eastAsia="zh-CN"/>
        </w:rPr>
        <w:t>资产</w:t>
      </w:r>
      <w:r>
        <w:rPr>
          <w:rFonts w:hint="eastAsia" w:ascii="宋体" w:hAnsi="宋体" w:eastAsia="宋体" w:cs="宋体"/>
          <w:sz w:val="21"/>
          <w:szCs w:val="21"/>
        </w:rPr>
        <w:t>评估</w:t>
      </w:r>
      <w:r>
        <w:rPr>
          <w:rFonts w:hint="eastAsia" w:ascii="宋体" w:hAnsi="宋体" w:eastAsia="宋体" w:cs="宋体"/>
          <w:sz w:val="21"/>
          <w:szCs w:val="21"/>
          <w:lang w:eastAsia="zh-CN"/>
        </w:rPr>
        <w:t>及备案</w:t>
      </w:r>
      <w:r>
        <w:rPr>
          <w:rFonts w:hint="eastAsia" w:ascii="宋体" w:hAnsi="宋体" w:eastAsia="宋体" w:cs="宋体"/>
          <w:sz w:val="21"/>
          <w:szCs w:val="21"/>
        </w:rPr>
        <w:t>、</w:t>
      </w:r>
      <w:r>
        <w:rPr>
          <w:rFonts w:hint="eastAsia" w:ascii="宋体" w:hAnsi="宋体" w:eastAsia="宋体" w:cs="宋体"/>
          <w:sz w:val="21"/>
          <w:szCs w:val="21"/>
          <w:lang w:eastAsia="zh-CN"/>
        </w:rPr>
        <w:t>信息</w:t>
      </w:r>
      <w:r>
        <w:rPr>
          <w:rFonts w:hint="eastAsia" w:ascii="宋体" w:hAnsi="宋体" w:eastAsia="宋体" w:cs="宋体"/>
          <w:sz w:val="21"/>
          <w:szCs w:val="21"/>
        </w:rPr>
        <w:t>披露等。</w:t>
      </w:r>
      <w:r>
        <w:rPr>
          <w:rFonts w:hint="eastAsia" w:ascii="宋体" w:hAnsi="宋体" w:eastAsia="宋体" w:cs="宋体"/>
          <w:sz w:val="21"/>
          <w:szCs w:val="21"/>
          <w:lang w:eastAsia="zh-CN"/>
        </w:rPr>
        <w:t>具体程序及要求按《企业国有资产交易监督管理办法》及相关配套规定执行。</w:t>
      </w:r>
    </w:p>
    <w:p w14:paraId="4851CE11">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rPr>
      </w:pPr>
      <w:r>
        <w:rPr>
          <w:rFonts w:hint="eastAsia" w:ascii="宋体" w:hAnsi="宋体" w:eastAsia="宋体" w:cs="宋体"/>
          <w:b/>
          <w:bCs/>
          <w:sz w:val="21"/>
          <w:szCs w:val="21"/>
          <w:u w:val="single"/>
        </w:rPr>
        <w:t>法律法规</w:t>
      </w:r>
      <w:r>
        <w:rPr>
          <w:rFonts w:hint="eastAsia" w:ascii="宋体" w:hAnsi="宋体" w:eastAsia="宋体" w:cs="宋体"/>
          <w:b/>
          <w:bCs/>
          <w:sz w:val="21"/>
          <w:szCs w:val="21"/>
          <w:u w:val="single"/>
          <w:lang w:eastAsia="zh-CN"/>
        </w:rPr>
        <w:t>、国务院</w:t>
      </w:r>
      <w:r>
        <w:rPr>
          <w:rFonts w:hint="eastAsia" w:ascii="宋体" w:hAnsi="宋体" w:eastAsia="宋体" w:cs="宋体"/>
          <w:b/>
          <w:bCs/>
          <w:sz w:val="21"/>
          <w:szCs w:val="21"/>
          <w:u w:val="single"/>
        </w:rPr>
        <w:t>部门规章关于国有资产处置的规定，与本规则或其他平台规则不一致的，以相关法律法规和规章政策的规定为准</w:t>
      </w:r>
      <w:r>
        <w:rPr>
          <w:rFonts w:hint="eastAsia" w:ascii="宋体" w:hAnsi="宋体" w:eastAsia="宋体" w:cs="宋体"/>
          <w:b/>
          <w:bCs/>
          <w:sz w:val="21"/>
          <w:szCs w:val="21"/>
          <w:u w:val="single"/>
          <w:lang w:eastAsia="zh-CN"/>
        </w:rPr>
        <w:t>；本规则未尽事宜，按国有资产监督管理相关规定执行</w:t>
      </w:r>
      <w:r>
        <w:rPr>
          <w:rFonts w:hint="eastAsia" w:ascii="宋体" w:hAnsi="宋体" w:eastAsia="宋体" w:cs="宋体"/>
          <w:b/>
          <w:bCs/>
          <w:sz w:val="21"/>
          <w:szCs w:val="21"/>
          <w:u w:val="single"/>
        </w:rPr>
        <w:t>。</w:t>
      </w:r>
    </w:p>
    <w:p w14:paraId="2285EDE6">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第七条</w:t>
      </w:r>
      <w:r>
        <w:rPr>
          <w:rFonts w:hint="eastAsia" w:ascii="宋体" w:hAnsi="宋体" w:eastAsia="宋体" w:cs="宋体"/>
          <w:sz w:val="21"/>
          <w:szCs w:val="21"/>
        </w:rPr>
        <w:t xml:space="preserve"> </w:t>
      </w:r>
      <w:r>
        <w:rPr>
          <w:rFonts w:hint="eastAsia" w:ascii="宋体" w:hAnsi="宋体" w:eastAsia="宋体" w:cs="宋体"/>
          <w:b/>
          <w:bCs/>
          <w:sz w:val="21"/>
          <w:szCs w:val="21"/>
        </w:rPr>
        <w:t>平台服务时间</w:t>
      </w:r>
    </w:p>
    <w:p w14:paraId="6B980AFC">
      <w:pPr>
        <w:pageBreakBefore w:val="0"/>
        <w:kinsoku/>
        <w:wordWrap/>
        <w:overflowPunct/>
        <w:topLinePunct w:val="0"/>
        <w:autoSpaceDE/>
        <w:autoSpaceDN/>
        <w:bidi w:val="0"/>
        <w:adjustRightInd/>
        <w:snapToGrid/>
        <w:spacing w:before="-2147483648" w:beforeLines="-2147483648" w:after="-2147483648" w:afterLines="-2147483648"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平台服务器时间以北京时间</w:t>
      </w:r>
      <w:r>
        <w:rPr>
          <w:rFonts w:hint="eastAsia" w:ascii="宋体" w:hAnsi="宋体" w:eastAsia="宋体" w:cs="宋体"/>
          <w:sz w:val="21"/>
          <w:szCs w:val="21"/>
          <w:lang w:eastAsia="zh-CN"/>
        </w:rPr>
        <w:t>（UTC+8）</w:t>
      </w:r>
      <w:r>
        <w:rPr>
          <w:rFonts w:hint="eastAsia" w:ascii="宋体" w:hAnsi="宋体" w:eastAsia="宋体" w:cs="宋体"/>
          <w:sz w:val="21"/>
          <w:szCs w:val="21"/>
        </w:rPr>
        <w:t>为准，</w:t>
      </w:r>
      <w:r>
        <w:rPr>
          <w:rFonts w:hint="eastAsia" w:ascii="宋体" w:hAnsi="宋体" w:eastAsia="宋体" w:cs="宋体"/>
          <w:sz w:val="21"/>
          <w:szCs w:val="21"/>
          <w:lang w:eastAsia="zh-CN"/>
        </w:rPr>
        <w:t>所有</w:t>
      </w:r>
      <w:r>
        <w:rPr>
          <w:rFonts w:hint="eastAsia" w:ascii="宋体" w:hAnsi="宋体" w:eastAsia="宋体" w:cs="宋体"/>
          <w:sz w:val="21"/>
          <w:szCs w:val="21"/>
          <w:lang w:val="en-US" w:eastAsia="zh-CN"/>
        </w:rPr>
        <w:t>资源处置</w:t>
      </w:r>
      <w:r>
        <w:rPr>
          <w:rFonts w:hint="eastAsia" w:ascii="宋体" w:hAnsi="宋体" w:eastAsia="宋体" w:cs="宋体"/>
          <w:sz w:val="21"/>
          <w:szCs w:val="21"/>
          <w:lang w:eastAsia="zh-CN"/>
        </w:rPr>
        <w:t>相关的时间设置、状态显示与流程记录等，均</w:t>
      </w:r>
      <w:r>
        <w:rPr>
          <w:rFonts w:hint="eastAsia" w:ascii="宋体" w:hAnsi="宋体" w:eastAsia="宋体" w:cs="宋体"/>
          <w:sz w:val="21"/>
          <w:szCs w:val="21"/>
        </w:rPr>
        <w:t>以平台服务器时间为</w:t>
      </w:r>
      <w:r>
        <w:rPr>
          <w:rFonts w:hint="eastAsia" w:ascii="宋体" w:hAnsi="宋体" w:eastAsia="宋体" w:cs="宋体"/>
          <w:sz w:val="21"/>
          <w:szCs w:val="21"/>
          <w:lang w:val="en-US" w:eastAsia="zh-CN"/>
        </w:rPr>
        <w:t>唯一依据</w:t>
      </w:r>
      <w:r>
        <w:rPr>
          <w:rFonts w:hint="eastAsia" w:ascii="宋体" w:hAnsi="宋体" w:eastAsia="宋体" w:cs="宋体"/>
          <w:sz w:val="21"/>
          <w:szCs w:val="21"/>
          <w:lang w:eastAsia="zh-CN"/>
        </w:rPr>
        <w:t>。</w:t>
      </w:r>
    </w:p>
    <w:p w14:paraId="0210B1C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平台为</w:t>
      </w:r>
      <w:r>
        <w:rPr>
          <w:rFonts w:hint="eastAsia" w:ascii="宋体" w:hAnsi="宋体" w:eastAsia="宋体" w:cs="宋体"/>
          <w:sz w:val="21"/>
          <w:szCs w:val="21"/>
          <w:lang w:eastAsia="zh-CN"/>
        </w:rPr>
        <w:t>各参与方</w:t>
      </w:r>
      <w:r>
        <w:rPr>
          <w:rFonts w:hint="eastAsia" w:ascii="宋体" w:hAnsi="宋体" w:eastAsia="宋体" w:cs="宋体"/>
          <w:sz w:val="21"/>
          <w:szCs w:val="21"/>
        </w:rPr>
        <w:t>提供</w:t>
      </w:r>
      <w:r>
        <w:rPr>
          <w:rFonts w:hint="eastAsia" w:ascii="宋体" w:hAnsi="宋体" w:eastAsia="宋体" w:cs="宋体"/>
          <w:sz w:val="21"/>
          <w:szCs w:val="21"/>
          <w:lang w:eastAsia="zh-CN"/>
        </w:rPr>
        <w:t>客服</w:t>
      </w:r>
      <w:r>
        <w:rPr>
          <w:rFonts w:hint="eastAsia" w:ascii="宋体" w:hAnsi="宋体" w:eastAsia="宋体" w:cs="宋体"/>
          <w:sz w:val="21"/>
          <w:szCs w:val="21"/>
        </w:rPr>
        <w:t>服务的时间为工作日上午8:30-11:30，下午13:00-17:00。在非工作日以及工作日17:00之后，会员向平台提交的请求，视为提交当天之后的第一个工作日提交。</w:t>
      </w:r>
    </w:p>
    <w:p w14:paraId="5D93FDC2">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如有其他特殊原因需要暂停服务，平台将在首页公告栏进行通知。</w:t>
      </w:r>
    </w:p>
    <w:p w14:paraId="666512AC">
      <w:pPr>
        <w:pStyle w:val="2"/>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第二章 各参与方通用规则</w:t>
      </w:r>
    </w:p>
    <w:p w14:paraId="5AC363CC">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lang w:val="en-US" w:eastAsia="zh-CN"/>
        </w:rPr>
      </w:pPr>
      <w:r>
        <w:rPr>
          <w:rFonts w:hint="eastAsia" w:ascii="宋体" w:hAnsi="宋体" w:eastAsia="宋体" w:cs="宋体"/>
          <w:b/>
          <w:sz w:val="21"/>
          <w:szCs w:val="21"/>
        </w:rPr>
        <w:t>第</w:t>
      </w:r>
      <w:r>
        <w:rPr>
          <w:rFonts w:hint="eastAsia" w:ascii="宋体" w:hAnsi="宋体" w:eastAsia="宋体" w:cs="宋体"/>
          <w:b/>
          <w:sz w:val="21"/>
          <w:szCs w:val="21"/>
          <w:lang w:eastAsia="zh-CN"/>
        </w:rPr>
        <w:t>八</w:t>
      </w:r>
      <w:r>
        <w:rPr>
          <w:rFonts w:hint="eastAsia" w:ascii="宋体" w:hAnsi="宋体" w:eastAsia="宋体" w:cs="宋体"/>
          <w:b/>
          <w:sz w:val="21"/>
          <w:szCs w:val="21"/>
        </w:rPr>
        <w:t xml:space="preserve">条 </w:t>
      </w:r>
      <w:r>
        <w:rPr>
          <w:rFonts w:hint="eastAsia" w:ascii="宋体" w:hAnsi="宋体" w:eastAsia="宋体" w:cs="宋体"/>
          <w:b/>
          <w:sz w:val="21"/>
          <w:szCs w:val="21"/>
          <w:lang w:eastAsia="zh-CN"/>
        </w:rPr>
        <w:t>会员制管理</w:t>
      </w:r>
    </w:p>
    <w:p w14:paraId="03199E70">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val="0"/>
          <w:sz w:val="21"/>
          <w:szCs w:val="21"/>
          <w:lang w:eastAsia="zh-CN"/>
        </w:rPr>
      </w:pPr>
      <w:r>
        <w:rPr>
          <w:rFonts w:hint="eastAsia" w:ascii="宋体" w:hAnsi="宋体" w:eastAsia="宋体" w:cs="宋体"/>
          <w:b w:val="0"/>
          <w:sz w:val="21"/>
          <w:szCs w:val="21"/>
        </w:rPr>
        <w:t>本平台的</w:t>
      </w:r>
      <w:r>
        <w:rPr>
          <w:rFonts w:hint="eastAsia" w:ascii="宋体" w:hAnsi="宋体" w:eastAsia="宋体" w:cs="宋体"/>
          <w:sz w:val="21"/>
          <w:szCs w:val="21"/>
          <w:lang w:val="en-US" w:eastAsia="zh-CN"/>
        </w:rPr>
        <w:t>资源处置</w:t>
      </w:r>
      <w:r>
        <w:rPr>
          <w:rFonts w:hint="eastAsia" w:ascii="宋体" w:hAnsi="宋体" w:eastAsia="宋体" w:cs="宋体"/>
          <w:b w:val="0"/>
          <w:sz w:val="21"/>
          <w:szCs w:val="21"/>
        </w:rPr>
        <w:t>实行会员制</w:t>
      </w:r>
      <w:r>
        <w:rPr>
          <w:rFonts w:hint="eastAsia" w:ascii="宋体" w:hAnsi="宋体" w:eastAsia="宋体" w:cs="宋体"/>
          <w:b w:val="0"/>
          <w:sz w:val="21"/>
          <w:szCs w:val="21"/>
          <w:lang w:eastAsia="zh-CN"/>
        </w:rPr>
        <w:t>管理</w:t>
      </w:r>
      <w:r>
        <w:rPr>
          <w:rFonts w:hint="eastAsia" w:ascii="宋体" w:hAnsi="宋体" w:eastAsia="宋体" w:cs="宋体"/>
          <w:b w:val="0"/>
          <w:sz w:val="21"/>
          <w:szCs w:val="21"/>
        </w:rPr>
        <w:t>，仅向注册会员开放</w:t>
      </w:r>
      <w:r>
        <w:rPr>
          <w:rFonts w:hint="eastAsia" w:ascii="宋体" w:hAnsi="宋体" w:eastAsia="宋体" w:cs="宋体"/>
          <w:b w:val="0"/>
          <w:sz w:val="21"/>
          <w:szCs w:val="21"/>
          <w:lang w:eastAsia="zh-CN"/>
        </w:rPr>
        <w:t>申请权限</w:t>
      </w:r>
      <w:r>
        <w:rPr>
          <w:rFonts w:hint="eastAsia" w:ascii="宋体" w:hAnsi="宋体" w:eastAsia="宋体" w:cs="宋体"/>
          <w:b w:val="0"/>
          <w:sz w:val="21"/>
          <w:szCs w:val="21"/>
        </w:rPr>
        <w:t>。会员如需使用</w:t>
      </w:r>
      <w:r>
        <w:rPr>
          <w:rFonts w:hint="eastAsia" w:ascii="宋体" w:hAnsi="宋体" w:eastAsia="宋体" w:cs="宋体"/>
          <w:sz w:val="21"/>
          <w:szCs w:val="21"/>
          <w:lang w:val="en-US" w:eastAsia="zh-CN"/>
        </w:rPr>
        <w:t>资源处置</w:t>
      </w:r>
      <w:r>
        <w:rPr>
          <w:rFonts w:hint="eastAsia" w:ascii="宋体" w:hAnsi="宋体" w:eastAsia="宋体" w:cs="宋体"/>
          <w:b w:val="0"/>
          <w:sz w:val="21"/>
          <w:szCs w:val="21"/>
        </w:rPr>
        <w:t>功能，</w:t>
      </w:r>
      <w:r>
        <w:rPr>
          <w:rFonts w:hint="eastAsia" w:ascii="宋体" w:hAnsi="宋体" w:eastAsia="宋体" w:cs="宋体"/>
          <w:b w:val="0"/>
          <w:sz w:val="21"/>
          <w:szCs w:val="21"/>
          <w:lang w:eastAsia="zh-CN"/>
        </w:rPr>
        <w:t>需先</w:t>
      </w:r>
      <w:r>
        <w:rPr>
          <w:rFonts w:hint="eastAsia" w:ascii="宋体" w:hAnsi="宋体" w:eastAsia="宋体" w:cs="宋体"/>
          <w:b w:val="0"/>
          <w:sz w:val="21"/>
          <w:szCs w:val="21"/>
        </w:rPr>
        <w:t>申请</w:t>
      </w:r>
      <w:r>
        <w:rPr>
          <w:rFonts w:hint="eastAsia" w:ascii="宋体" w:hAnsi="宋体" w:eastAsia="宋体" w:cs="宋体"/>
          <w:sz w:val="21"/>
          <w:szCs w:val="21"/>
          <w:lang w:val="en-US" w:eastAsia="zh-CN"/>
        </w:rPr>
        <w:t>资源处置交易</w:t>
      </w:r>
      <w:r>
        <w:rPr>
          <w:rFonts w:hint="eastAsia" w:ascii="宋体" w:hAnsi="宋体" w:eastAsia="宋体" w:cs="宋体"/>
          <w:b w:val="0"/>
          <w:sz w:val="21"/>
          <w:szCs w:val="21"/>
        </w:rPr>
        <w:t>角</w:t>
      </w:r>
      <w:r>
        <w:rPr>
          <w:rFonts w:hint="eastAsia" w:ascii="宋体" w:hAnsi="宋体" w:eastAsia="宋体" w:cs="宋体"/>
          <w:b w:val="0"/>
          <w:sz w:val="21"/>
          <w:szCs w:val="21"/>
          <w:lang w:eastAsia="zh-CN"/>
        </w:rPr>
        <w:t>色，并按照平台规定提交相关信息及材料。平台审核通过后，会员即可获得相应交易角色与操作权限。</w:t>
      </w:r>
    </w:p>
    <w:p w14:paraId="70F5AE5A">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lang w:val="en-US" w:eastAsia="zh-CN"/>
        </w:rPr>
      </w:pPr>
      <w:r>
        <w:rPr>
          <w:rFonts w:hint="eastAsia" w:ascii="宋体" w:hAnsi="宋体" w:eastAsia="宋体" w:cs="宋体"/>
          <w:b/>
          <w:sz w:val="21"/>
          <w:szCs w:val="21"/>
        </w:rPr>
        <w:t>第</w:t>
      </w:r>
      <w:r>
        <w:rPr>
          <w:rFonts w:hint="eastAsia" w:ascii="宋体" w:hAnsi="宋体" w:eastAsia="宋体" w:cs="宋体"/>
          <w:b/>
          <w:sz w:val="21"/>
          <w:szCs w:val="21"/>
          <w:lang w:eastAsia="zh-CN"/>
        </w:rPr>
        <w:t>九</w:t>
      </w:r>
      <w:r>
        <w:rPr>
          <w:rFonts w:hint="eastAsia" w:ascii="宋体" w:hAnsi="宋体" w:eastAsia="宋体" w:cs="宋体"/>
          <w:b/>
          <w:sz w:val="21"/>
          <w:szCs w:val="21"/>
        </w:rPr>
        <w:t xml:space="preserve">条 </w:t>
      </w:r>
      <w:r>
        <w:rPr>
          <w:rFonts w:hint="eastAsia" w:ascii="宋体" w:hAnsi="宋体" w:eastAsia="宋体" w:cs="宋体"/>
          <w:b/>
          <w:bCs/>
          <w:sz w:val="21"/>
          <w:szCs w:val="21"/>
          <w:lang w:val="en-US" w:eastAsia="zh-CN"/>
        </w:rPr>
        <w:t>各参与方承诺</w:t>
      </w:r>
    </w:p>
    <w:p w14:paraId="0B03580E">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val="0"/>
          <w:sz w:val="21"/>
          <w:szCs w:val="21"/>
          <w:u w:val="single"/>
        </w:rPr>
      </w:pPr>
      <w:r>
        <w:rPr>
          <w:rFonts w:hint="eastAsia" w:ascii="宋体" w:hAnsi="宋体" w:eastAsia="宋体" w:cs="宋体"/>
          <w:b/>
          <w:bCs w:val="0"/>
          <w:sz w:val="21"/>
          <w:szCs w:val="21"/>
          <w:u w:val="single"/>
        </w:rPr>
        <w:t>各参与方应确保自身具备参与</w:t>
      </w:r>
      <w:r>
        <w:rPr>
          <w:rFonts w:hint="eastAsia" w:ascii="宋体" w:hAnsi="宋体" w:eastAsia="宋体" w:cs="宋体"/>
          <w:b/>
          <w:bCs w:val="0"/>
          <w:sz w:val="21"/>
          <w:szCs w:val="21"/>
          <w:u w:val="single"/>
          <w:lang w:val="en-US" w:eastAsia="zh-CN"/>
        </w:rPr>
        <w:t>资源处置</w:t>
      </w:r>
      <w:r>
        <w:rPr>
          <w:rFonts w:hint="eastAsia" w:ascii="宋体" w:hAnsi="宋体" w:eastAsia="宋体" w:cs="宋体"/>
          <w:b/>
          <w:bCs w:val="0"/>
          <w:sz w:val="21"/>
          <w:szCs w:val="21"/>
          <w:u w:val="single"/>
        </w:rPr>
        <w:t>所需的合法授权和相关资质，并承诺其在平台所提交、上传和展示的一切信息和资料均真实、准确、有效，且符合相关法律法规规定。</w:t>
      </w:r>
    </w:p>
    <w:p w14:paraId="54687AA9">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lang w:val="en-US" w:eastAsia="zh-CN"/>
        </w:rPr>
      </w:pPr>
      <w:r>
        <w:rPr>
          <w:rFonts w:hint="eastAsia" w:ascii="宋体" w:hAnsi="宋体" w:eastAsia="宋体" w:cs="宋体"/>
          <w:b/>
          <w:sz w:val="21"/>
          <w:szCs w:val="21"/>
        </w:rPr>
        <w:t>第</w:t>
      </w:r>
      <w:r>
        <w:rPr>
          <w:rFonts w:hint="eastAsia" w:ascii="宋体" w:hAnsi="宋体" w:eastAsia="宋体" w:cs="宋体"/>
          <w:b/>
          <w:sz w:val="21"/>
          <w:szCs w:val="21"/>
          <w:lang w:eastAsia="zh-CN"/>
        </w:rPr>
        <w:t>十</w:t>
      </w:r>
      <w:r>
        <w:rPr>
          <w:rFonts w:hint="eastAsia" w:ascii="宋体" w:hAnsi="宋体" w:eastAsia="宋体" w:cs="宋体"/>
          <w:b/>
          <w:sz w:val="21"/>
          <w:szCs w:val="21"/>
        </w:rPr>
        <w:t xml:space="preserve">条 </w:t>
      </w:r>
      <w:r>
        <w:rPr>
          <w:rFonts w:hint="eastAsia" w:ascii="宋体" w:hAnsi="宋体" w:eastAsia="宋体" w:cs="宋体"/>
          <w:b/>
          <w:sz w:val="21"/>
          <w:szCs w:val="21"/>
          <w:lang w:eastAsia="zh-CN"/>
        </w:rPr>
        <w:t>平台审核义务与各参与方责任</w:t>
      </w:r>
    </w:p>
    <w:p w14:paraId="30996A9D">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eastAsia="zh-CN"/>
        </w:rPr>
      </w:pPr>
      <w:r>
        <w:rPr>
          <w:rFonts w:hint="eastAsia" w:ascii="宋体" w:hAnsi="宋体" w:eastAsia="宋体" w:cs="宋体"/>
          <w:b/>
          <w:bCs/>
          <w:sz w:val="21"/>
          <w:szCs w:val="21"/>
          <w:u w:val="single"/>
          <w:lang w:eastAsia="zh-CN"/>
        </w:rPr>
        <w:t>（一）平台审核</w:t>
      </w:r>
    </w:p>
    <w:p w14:paraId="51CC5207">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rPr>
      </w:pPr>
      <w:r>
        <w:rPr>
          <w:rFonts w:hint="eastAsia" w:ascii="宋体" w:hAnsi="宋体" w:eastAsia="宋体" w:cs="宋体"/>
          <w:b/>
          <w:bCs/>
          <w:sz w:val="21"/>
          <w:szCs w:val="21"/>
          <w:u w:val="single"/>
        </w:rPr>
        <w:t>平台依据法律规定，对各参与方提交的材料进行形式审核，审核范围仅限于各参与方提交的信息和资料在形式上的完整性以及字面信息的一致性。平台不对其是否在事实上具备参与</w:t>
      </w:r>
      <w:r>
        <w:rPr>
          <w:rFonts w:hint="eastAsia" w:ascii="宋体" w:hAnsi="宋体" w:eastAsia="宋体" w:cs="宋体"/>
          <w:b/>
          <w:bCs/>
          <w:sz w:val="21"/>
          <w:szCs w:val="21"/>
          <w:u w:val="single"/>
          <w:lang w:val="en-US" w:eastAsia="zh-CN"/>
        </w:rPr>
        <w:t>资源处置</w:t>
      </w:r>
      <w:r>
        <w:rPr>
          <w:rFonts w:hint="eastAsia" w:ascii="宋体" w:hAnsi="宋体" w:eastAsia="宋体" w:cs="宋体"/>
          <w:b/>
          <w:bCs/>
          <w:sz w:val="21"/>
          <w:szCs w:val="21"/>
          <w:u w:val="single"/>
        </w:rPr>
        <w:t>所需的合法资质、资格、授权、批准或同意，以及其所提交及发布信息的真实性、准确性提供任何担保或保证。</w:t>
      </w:r>
    </w:p>
    <w:p w14:paraId="4A5A57AA">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val="en-US" w:eastAsia="zh-CN"/>
        </w:rPr>
        <w:t>（二）各参与方的审慎注意义务</w:t>
      </w:r>
    </w:p>
    <w:p w14:paraId="6439AE0E">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val="en-US" w:eastAsia="zh-CN"/>
        </w:rPr>
        <w:t>各参与方应当在交易中履行审慎注意义务，自行对交易相对方发布的材料与信息（无论是否经平台审核）进行必要的核查与判断，并自行承担由此产生的一切风险和责任。</w:t>
      </w:r>
    </w:p>
    <w:p w14:paraId="3E86E4A1">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val="en-US" w:eastAsia="zh-CN"/>
        </w:rPr>
        <w:t>（三）责任限制</w:t>
      </w:r>
    </w:p>
    <w:p w14:paraId="5721EB05">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bCs/>
          <w:sz w:val="21"/>
          <w:szCs w:val="21"/>
          <w:u w:val="single"/>
        </w:rPr>
        <w:t>平台对各参与方提交的一切信息和资料，如进行审核的，其目的仅限于在平台法定注意义务范围内，保证平台运行安全和各参与方交易的安全。由于信息网络环境下信息与</w:t>
      </w:r>
      <w:r>
        <w:rPr>
          <w:rFonts w:hint="eastAsia" w:ascii="宋体" w:hAnsi="宋体" w:eastAsia="宋体" w:cs="宋体"/>
          <w:b/>
          <w:bCs/>
          <w:sz w:val="21"/>
          <w:szCs w:val="21"/>
          <w:u w:val="single"/>
          <w:lang w:val="en-US" w:eastAsia="zh-CN"/>
        </w:rPr>
        <w:t>处置资源</w:t>
      </w:r>
      <w:r>
        <w:rPr>
          <w:rFonts w:hint="eastAsia" w:ascii="宋体" w:hAnsi="宋体" w:eastAsia="宋体" w:cs="宋体"/>
          <w:b/>
          <w:bCs/>
          <w:sz w:val="21"/>
          <w:szCs w:val="21"/>
          <w:u w:val="single"/>
        </w:rPr>
        <w:t>相分离的特点，平台无法逐一审查与</w:t>
      </w:r>
      <w:r>
        <w:rPr>
          <w:rFonts w:hint="eastAsia" w:ascii="宋体" w:hAnsi="宋体" w:eastAsia="宋体" w:cs="宋体"/>
          <w:b/>
          <w:bCs/>
          <w:sz w:val="21"/>
          <w:szCs w:val="21"/>
          <w:u w:val="single"/>
          <w:lang w:val="en-US" w:eastAsia="zh-CN"/>
        </w:rPr>
        <w:t>资源处置</w:t>
      </w:r>
      <w:r>
        <w:rPr>
          <w:rFonts w:hint="eastAsia" w:ascii="宋体" w:hAnsi="宋体" w:eastAsia="宋体" w:cs="宋体"/>
          <w:b/>
          <w:bCs/>
          <w:sz w:val="21"/>
          <w:szCs w:val="21"/>
          <w:u w:val="single"/>
        </w:rPr>
        <w:t>相关的全部信息，以及该等信息资料的真实性、合法性或准确性。平台基于各参与方提交的信息和资料作出通过审核的决定，不意味着对此等信息和资料的真实性、准确性或合法性作任何意义或程度上的确认或担保，也不意味着承诺对其他各参与方因信赖此等信息和资料所作出的决策而导致的损失或后果承担责任。</w:t>
      </w:r>
    </w:p>
    <w:p w14:paraId="2D7B4482">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val="en-US" w:eastAsia="zh-CN"/>
        </w:rPr>
        <w:t>十一</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与处置方有关的</w:t>
      </w:r>
      <w:r>
        <w:rPr>
          <w:rFonts w:hint="eastAsia" w:ascii="宋体" w:hAnsi="宋体" w:eastAsia="宋体" w:cs="宋体"/>
          <w:b/>
          <w:bCs/>
          <w:sz w:val="21"/>
          <w:szCs w:val="21"/>
          <w:lang w:eastAsia="zh-CN"/>
        </w:rPr>
        <w:t>规</w:t>
      </w:r>
      <w:r>
        <w:rPr>
          <w:rFonts w:hint="eastAsia" w:ascii="宋体" w:hAnsi="宋体" w:eastAsia="宋体" w:cs="宋体"/>
          <w:b/>
          <w:bCs/>
          <w:sz w:val="21"/>
          <w:szCs w:val="21"/>
        </w:rPr>
        <w:t>定</w:t>
      </w:r>
    </w:p>
    <w:p w14:paraId="6CFFF82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（一）处置方</w:t>
      </w:r>
      <w:r>
        <w:rPr>
          <w:rFonts w:hint="eastAsia" w:ascii="宋体" w:hAnsi="宋体" w:eastAsia="宋体" w:cs="宋体"/>
          <w:sz w:val="21"/>
          <w:szCs w:val="21"/>
          <w:lang w:eastAsia="zh-CN"/>
        </w:rPr>
        <w:t>应保证拟处置资源权属清晰，并已依法完成相关法律法规及平台规则要求的前置</w:t>
      </w:r>
      <w:r>
        <w:rPr>
          <w:rFonts w:hint="eastAsia" w:ascii="宋体" w:hAnsi="宋体" w:eastAsia="宋体" w:cs="宋体"/>
          <w:sz w:val="21"/>
          <w:szCs w:val="21"/>
        </w:rPr>
        <w:t>程序，使该</w:t>
      </w:r>
      <w:r>
        <w:rPr>
          <w:rFonts w:hint="eastAsia" w:ascii="宋体" w:hAnsi="宋体" w:eastAsia="宋体" w:cs="宋体"/>
          <w:sz w:val="21"/>
          <w:szCs w:val="21"/>
          <w:lang w:val="en-US" w:eastAsia="zh-CN"/>
        </w:rPr>
        <w:t>资源具备作为</w:t>
      </w:r>
      <w:r>
        <w:rPr>
          <w:rFonts w:hint="eastAsia" w:ascii="宋体" w:hAnsi="宋体" w:eastAsia="宋体" w:cs="宋体"/>
          <w:sz w:val="21"/>
          <w:szCs w:val="21"/>
          <w:lang w:eastAsia="zh-CN"/>
        </w:rPr>
        <w:t>资源处置</w:t>
      </w:r>
      <w:r>
        <w:rPr>
          <w:rFonts w:hint="eastAsia" w:ascii="宋体" w:hAnsi="宋体" w:eastAsia="宋体" w:cs="宋体"/>
          <w:sz w:val="21"/>
          <w:szCs w:val="21"/>
        </w:rPr>
        <w:t>交易</w:t>
      </w:r>
      <w:r>
        <w:rPr>
          <w:rFonts w:hint="eastAsia" w:ascii="宋体" w:hAnsi="宋体" w:eastAsia="宋体" w:cs="宋体"/>
          <w:sz w:val="21"/>
          <w:szCs w:val="21"/>
          <w:lang w:val="en-US" w:eastAsia="zh-CN"/>
        </w:rPr>
        <w:t>标的资产的条件</w:t>
      </w:r>
      <w:r>
        <w:rPr>
          <w:rFonts w:hint="eastAsia" w:ascii="宋体" w:hAnsi="宋体" w:eastAsia="宋体" w:cs="宋体"/>
          <w:sz w:val="21"/>
          <w:szCs w:val="21"/>
        </w:rPr>
        <w:t>。</w:t>
      </w:r>
    </w:p>
    <w:p w14:paraId="32DF0014">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（二）处置方发布场次公告信息，</w:t>
      </w:r>
      <w:r>
        <w:rPr>
          <w:rFonts w:hint="eastAsia" w:ascii="宋体" w:hAnsi="宋体" w:eastAsia="宋体" w:cs="宋体"/>
          <w:sz w:val="21"/>
          <w:szCs w:val="21"/>
          <w:lang w:eastAsia="zh-CN"/>
        </w:rPr>
        <w:t>应遵循</w:t>
      </w:r>
      <w:r>
        <w:rPr>
          <w:rFonts w:hint="eastAsia" w:ascii="宋体" w:hAnsi="宋体" w:eastAsia="宋体" w:cs="宋体"/>
          <w:sz w:val="21"/>
          <w:szCs w:val="21"/>
        </w:rPr>
        <w:t>公开、公平、公正的原则</w:t>
      </w:r>
      <w:r>
        <w:rPr>
          <w:rFonts w:hint="eastAsia" w:ascii="宋体" w:hAnsi="宋体" w:eastAsia="宋体" w:cs="宋体"/>
          <w:sz w:val="21"/>
          <w:szCs w:val="21"/>
          <w:lang w:eastAsia="zh-CN"/>
        </w:rPr>
        <w:t>，</w:t>
      </w:r>
      <w:r>
        <w:rPr>
          <w:rFonts w:hint="eastAsia" w:ascii="宋体" w:hAnsi="宋体" w:eastAsia="宋体" w:cs="宋体"/>
          <w:sz w:val="21"/>
          <w:szCs w:val="21"/>
        </w:rPr>
        <w:t>向平台所有潜在竞价方</w:t>
      </w:r>
      <w:r>
        <w:rPr>
          <w:rFonts w:hint="eastAsia" w:ascii="宋体" w:hAnsi="宋体" w:eastAsia="宋体" w:cs="宋体"/>
          <w:sz w:val="21"/>
          <w:szCs w:val="21"/>
          <w:lang w:eastAsia="zh-CN"/>
        </w:rPr>
        <w:t>公开</w:t>
      </w:r>
      <w:r>
        <w:rPr>
          <w:rFonts w:hint="eastAsia" w:ascii="宋体" w:hAnsi="宋体" w:eastAsia="宋体" w:cs="宋体"/>
          <w:sz w:val="21"/>
          <w:szCs w:val="21"/>
        </w:rPr>
        <w:t>发布，确保所有竞价方获</w:t>
      </w:r>
      <w:r>
        <w:rPr>
          <w:rFonts w:hint="eastAsia" w:ascii="宋体" w:hAnsi="宋体" w:eastAsia="宋体" w:cs="宋体"/>
          <w:sz w:val="21"/>
          <w:szCs w:val="21"/>
          <w:lang w:eastAsia="zh-CN"/>
        </w:rPr>
        <w:t>取</w:t>
      </w:r>
      <w:r>
        <w:rPr>
          <w:rFonts w:hint="eastAsia" w:ascii="宋体" w:hAnsi="宋体" w:eastAsia="宋体" w:cs="宋体"/>
          <w:sz w:val="21"/>
          <w:szCs w:val="21"/>
        </w:rPr>
        <w:t>的信息一致。</w:t>
      </w:r>
    </w:p>
    <w:p w14:paraId="755DC04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eastAsia="zh-CN"/>
        </w:rPr>
        <w:t>三</w:t>
      </w:r>
      <w:r>
        <w:rPr>
          <w:rFonts w:hint="eastAsia" w:ascii="宋体" w:hAnsi="宋体" w:eastAsia="宋体" w:cs="宋体"/>
          <w:sz w:val="21"/>
          <w:szCs w:val="21"/>
        </w:rPr>
        <w:t>）如</w:t>
      </w:r>
      <w:r>
        <w:rPr>
          <w:rFonts w:hint="eastAsia" w:ascii="宋体" w:hAnsi="宋体" w:eastAsia="宋体" w:cs="宋体"/>
          <w:sz w:val="21"/>
          <w:szCs w:val="21"/>
          <w:lang w:val="en-US" w:eastAsia="zh-CN"/>
        </w:rPr>
        <w:t>资源</w:t>
      </w:r>
      <w:r>
        <w:rPr>
          <w:rFonts w:hint="eastAsia" w:ascii="宋体" w:hAnsi="宋体" w:eastAsia="宋体" w:cs="宋体"/>
          <w:sz w:val="21"/>
          <w:szCs w:val="21"/>
        </w:rPr>
        <w:t>上存在优先购买权</w:t>
      </w:r>
      <w:r>
        <w:rPr>
          <w:rFonts w:hint="eastAsia" w:ascii="宋体" w:hAnsi="宋体" w:eastAsia="宋体" w:cs="宋体"/>
          <w:sz w:val="21"/>
          <w:szCs w:val="21"/>
          <w:lang w:eastAsia="zh-CN"/>
        </w:rPr>
        <w:t>或</w:t>
      </w:r>
      <w:r>
        <w:rPr>
          <w:rFonts w:hint="eastAsia" w:ascii="宋体" w:hAnsi="宋体" w:eastAsia="宋体" w:cs="宋体"/>
          <w:sz w:val="21"/>
          <w:szCs w:val="21"/>
        </w:rPr>
        <w:t>优先承租权</w:t>
      </w:r>
      <w:r>
        <w:rPr>
          <w:rFonts w:hint="eastAsia" w:ascii="宋体" w:hAnsi="宋体" w:eastAsia="宋体" w:cs="宋体"/>
          <w:sz w:val="21"/>
          <w:szCs w:val="21"/>
          <w:lang w:eastAsia="zh-CN"/>
        </w:rPr>
        <w:t>（以下简称优先权利）</w:t>
      </w:r>
      <w:r>
        <w:rPr>
          <w:rFonts w:hint="eastAsia" w:ascii="宋体" w:hAnsi="宋体" w:eastAsia="宋体" w:cs="宋体"/>
          <w:sz w:val="21"/>
          <w:szCs w:val="21"/>
        </w:rPr>
        <w:t>的</w:t>
      </w:r>
      <w:r>
        <w:rPr>
          <w:rFonts w:hint="eastAsia" w:ascii="宋体" w:hAnsi="宋体" w:eastAsia="宋体" w:cs="宋体"/>
          <w:sz w:val="21"/>
          <w:szCs w:val="21"/>
          <w:lang w:eastAsia="zh-CN"/>
        </w:rPr>
        <w:t>：</w:t>
      </w:r>
    </w:p>
    <w:p w14:paraId="09A36B30">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1.处置方应在场次竞价开始前的合理时限内，将</w:t>
      </w:r>
      <w:r>
        <w:rPr>
          <w:rFonts w:hint="eastAsia" w:ascii="宋体" w:hAnsi="宋体" w:eastAsia="宋体" w:cs="宋体"/>
          <w:sz w:val="21"/>
          <w:szCs w:val="21"/>
          <w:lang w:val="en-US" w:eastAsia="zh-CN"/>
        </w:rPr>
        <w:t>处置</w:t>
      </w:r>
      <w:r>
        <w:rPr>
          <w:rFonts w:hint="eastAsia" w:ascii="宋体" w:hAnsi="宋体" w:eastAsia="宋体" w:cs="宋体"/>
          <w:sz w:val="21"/>
          <w:szCs w:val="21"/>
        </w:rPr>
        <w:t>信息</w:t>
      </w:r>
      <w:r>
        <w:rPr>
          <w:rFonts w:hint="eastAsia" w:ascii="宋体" w:hAnsi="宋体" w:eastAsia="宋体" w:cs="宋体"/>
          <w:sz w:val="21"/>
          <w:szCs w:val="21"/>
          <w:lang w:eastAsia="zh-CN"/>
        </w:rPr>
        <w:t>以有效方式书面</w:t>
      </w:r>
      <w:r>
        <w:rPr>
          <w:rFonts w:hint="eastAsia" w:ascii="宋体" w:hAnsi="宋体" w:eastAsia="宋体" w:cs="宋体"/>
          <w:sz w:val="21"/>
          <w:szCs w:val="21"/>
        </w:rPr>
        <w:t>告知</w:t>
      </w:r>
      <w:r>
        <w:rPr>
          <w:rFonts w:hint="eastAsia" w:ascii="宋体" w:hAnsi="宋体" w:eastAsia="宋体" w:cs="宋体"/>
          <w:sz w:val="21"/>
          <w:szCs w:val="21"/>
          <w:lang w:eastAsia="zh-CN"/>
        </w:rPr>
        <w:t>优先权利</w:t>
      </w:r>
      <w:r>
        <w:rPr>
          <w:rFonts w:hint="eastAsia" w:ascii="宋体" w:hAnsi="宋体" w:eastAsia="宋体" w:cs="宋体"/>
          <w:sz w:val="21"/>
          <w:szCs w:val="21"/>
        </w:rPr>
        <w:t>人，征询其是否行使优先</w:t>
      </w:r>
      <w:r>
        <w:rPr>
          <w:rFonts w:hint="eastAsia" w:ascii="宋体" w:hAnsi="宋体" w:eastAsia="宋体" w:cs="宋体"/>
          <w:sz w:val="21"/>
          <w:szCs w:val="21"/>
          <w:lang w:eastAsia="zh-CN"/>
        </w:rPr>
        <w:t>权利</w:t>
      </w:r>
      <w:r>
        <w:rPr>
          <w:rFonts w:hint="eastAsia" w:ascii="宋体" w:hAnsi="宋体" w:eastAsia="宋体" w:cs="宋体"/>
          <w:sz w:val="21"/>
          <w:szCs w:val="21"/>
        </w:rPr>
        <w:t>，并明确告知如拟行使</w:t>
      </w:r>
      <w:r>
        <w:rPr>
          <w:rFonts w:hint="eastAsia" w:ascii="宋体" w:hAnsi="宋体" w:eastAsia="宋体" w:cs="宋体"/>
          <w:sz w:val="21"/>
          <w:szCs w:val="21"/>
          <w:lang w:eastAsia="zh-CN"/>
        </w:rPr>
        <w:t>权利</w:t>
      </w:r>
      <w:r>
        <w:rPr>
          <w:rFonts w:hint="eastAsia" w:ascii="宋体" w:hAnsi="宋体" w:eastAsia="宋体" w:cs="宋体"/>
          <w:sz w:val="21"/>
          <w:szCs w:val="21"/>
        </w:rPr>
        <w:t>应</w:t>
      </w:r>
      <w:r>
        <w:rPr>
          <w:rFonts w:hint="eastAsia" w:ascii="宋体" w:hAnsi="宋体" w:eastAsia="宋体" w:cs="宋体"/>
          <w:sz w:val="21"/>
          <w:szCs w:val="21"/>
          <w:lang w:val="en-US" w:eastAsia="zh-CN"/>
        </w:rPr>
        <w:t>到平台</w:t>
      </w:r>
      <w:r>
        <w:rPr>
          <w:rFonts w:hint="eastAsia" w:ascii="宋体" w:hAnsi="宋体" w:eastAsia="宋体" w:cs="宋体"/>
          <w:sz w:val="21"/>
          <w:szCs w:val="21"/>
        </w:rPr>
        <w:t>参与</w:t>
      </w:r>
      <w:r>
        <w:rPr>
          <w:rFonts w:hint="eastAsia" w:ascii="宋体" w:hAnsi="宋体" w:eastAsia="宋体" w:cs="宋体"/>
          <w:sz w:val="21"/>
          <w:szCs w:val="21"/>
          <w:lang w:val="en-US" w:eastAsia="zh-CN"/>
        </w:rPr>
        <w:t>场次</w:t>
      </w:r>
      <w:r>
        <w:rPr>
          <w:rFonts w:hint="eastAsia" w:ascii="宋体" w:hAnsi="宋体" w:eastAsia="宋体" w:cs="宋体"/>
          <w:sz w:val="21"/>
          <w:szCs w:val="21"/>
          <w:lang w:eastAsia="zh-CN"/>
        </w:rPr>
        <w:t>；同时在场次信息中如实、完整披露优先权利的存在及行使方式。处置方须将通知凭证及优先权利人回执（含明示放弃的声明或协议）上传平台备案。</w:t>
      </w:r>
    </w:p>
    <w:p w14:paraId="5D53C4E3">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bCs/>
          <w:sz w:val="21"/>
          <w:szCs w:val="21"/>
          <w:u w:val="single"/>
          <w:lang w:eastAsia="zh-CN"/>
        </w:rPr>
      </w:pPr>
      <w:r>
        <w:rPr>
          <w:rFonts w:hint="eastAsia" w:ascii="宋体" w:hAnsi="宋体" w:eastAsia="宋体" w:cs="宋体"/>
          <w:sz w:val="21"/>
          <w:szCs w:val="21"/>
        </w:rPr>
        <w:t>2.</w:t>
      </w:r>
      <w:r>
        <w:rPr>
          <w:rFonts w:hint="eastAsia" w:ascii="宋体" w:hAnsi="宋体" w:eastAsia="宋体" w:cs="宋体"/>
          <w:b/>
          <w:bCs/>
          <w:sz w:val="21"/>
          <w:szCs w:val="21"/>
          <w:u w:val="single"/>
          <w:lang w:eastAsia="zh-CN"/>
        </w:rPr>
        <w:t>优先权利</w:t>
      </w:r>
      <w:r>
        <w:rPr>
          <w:rFonts w:hint="eastAsia" w:ascii="宋体" w:hAnsi="宋体" w:eastAsia="宋体" w:cs="宋体"/>
          <w:b/>
          <w:bCs/>
          <w:sz w:val="21"/>
          <w:szCs w:val="21"/>
          <w:u w:val="single"/>
        </w:rPr>
        <w:t>人参与</w:t>
      </w:r>
      <w:r>
        <w:rPr>
          <w:rFonts w:hint="eastAsia" w:ascii="宋体" w:hAnsi="宋体" w:eastAsia="宋体" w:cs="宋体"/>
          <w:b/>
          <w:bCs/>
          <w:sz w:val="21"/>
          <w:szCs w:val="21"/>
          <w:u w:val="single"/>
          <w:lang w:val="en-US" w:eastAsia="zh-CN"/>
        </w:rPr>
        <w:t>竞价</w:t>
      </w:r>
      <w:r>
        <w:rPr>
          <w:rFonts w:hint="eastAsia" w:ascii="宋体" w:hAnsi="宋体" w:eastAsia="宋体" w:cs="宋体"/>
          <w:b/>
          <w:bCs/>
          <w:sz w:val="21"/>
          <w:szCs w:val="21"/>
          <w:u w:val="single"/>
        </w:rPr>
        <w:t>的，应</w:t>
      </w:r>
      <w:r>
        <w:rPr>
          <w:rFonts w:hint="eastAsia" w:ascii="宋体" w:hAnsi="宋体" w:eastAsia="宋体" w:cs="宋体"/>
          <w:b/>
          <w:bCs/>
          <w:sz w:val="21"/>
          <w:szCs w:val="21"/>
          <w:u w:val="single"/>
          <w:lang w:val="en-US" w:eastAsia="zh-CN"/>
        </w:rPr>
        <w:t>与其他竞价方按照同样方式报名。</w:t>
      </w:r>
      <w:r>
        <w:rPr>
          <w:rFonts w:hint="eastAsia" w:ascii="宋体" w:hAnsi="宋体" w:eastAsia="宋体" w:cs="宋体"/>
          <w:b/>
          <w:bCs/>
          <w:sz w:val="21"/>
          <w:szCs w:val="21"/>
          <w:u w:val="single"/>
          <w:lang w:eastAsia="zh-CN"/>
        </w:rPr>
        <w:t>经有效通知后明示放弃，或未明示且未参与场次的，均视为放弃优先权利，由竞价成功的竞价方作为成交方办理后续事宜。</w:t>
      </w:r>
    </w:p>
    <w:p w14:paraId="54900EE4">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lang w:eastAsia="zh-CN"/>
        </w:rPr>
        <w:t>3.</w:t>
      </w:r>
      <w:r>
        <w:rPr>
          <w:rFonts w:hint="eastAsia" w:ascii="宋体" w:hAnsi="宋体" w:eastAsia="宋体" w:cs="宋体"/>
          <w:b/>
          <w:bCs/>
          <w:sz w:val="21"/>
          <w:szCs w:val="21"/>
          <w:u w:val="single"/>
          <w:lang w:eastAsia="zh-CN"/>
        </w:rPr>
        <w:t>因</w:t>
      </w:r>
      <w:r>
        <w:rPr>
          <w:rFonts w:hint="eastAsia" w:ascii="宋体" w:hAnsi="宋体" w:eastAsia="宋体" w:cs="宋体"/>
          <w:b/>
          <w:bCs/>
          <w:sz w:val="21"/>
          <w:szCs w:val="21"/>
          <w:u w:val="single"/>
        </w:rPr>
        <w:t>处置方</w:t>
      </w:r>
      <w:r>
        <w:rPr>
          <w:rFonts w:hint="eastAsia" w:ascii="宋体" w:hAnsi="宋体" w:eastAsia="宋体" w:cs="宋体"/>
          <w:b/>
          <w:bCs/>
          <w:sz w:val="21"/>
          <w:szCs w:val="21"/>
          <w:u w:val="single"/>
          <w:lang w:eastAsia="zh-CN"/>
        </w:rPr>
        <w:t>未履行通知义务、优先权利</w:t>
      </w:r>
      <w:r>
        <w:rPr>
          <w:rFonts w:hint="eastAsia" w:ascii="宋体" w:hAnsi="宋体" w:eastAsia="宋体" w:cs="宋体"/>
          <w:b/>
          <w:bCs/>
          <w:sz w:val="21"/>
          <w:szCs w:val="21"/>
          <w:u w:val="single"/>
        </w:rPr>
        <w:t>人</w:t>
      </w:r>
      <w:r>
        <w:rPr>
          <w:rFonts w:hint="eastAsia" w:ascii="宋体" w:hAnsi="宋体" w:eastAsia="宋体" w:cs="宋体"/>
          <w:b/>
          <w:bCs/>
          <w:sz w:val="21"/>
          <w:szCs w:val="21"/>
          <w:u w:val="single"/>
          <w:lang w:eastAsia="zh-CN"/>
        </w:rPr>
        <w:t>提出异议或其他</w:t>
      </w:r>
      <w:r>
        <w:rPr>
          <w:rFonts w:hint="eastAsia" w:ascii="宋体" w:hAnsi="宋体" w:eastAsia="宋体" w:cs="宋体"/>
          <w:b/>
          <w:bCs/>
          <w:sz w:val="21"/>
          <w:szCs w:val="21"/>
          <w:u w:val="single"/>
        </w:rPr>
        <w:t>与</w:t>
      </w:r>
      <w:r>
        <w:rPr>
          <w:rFonts w:hint="eastAsia" w:ascii="宋体" w:hAnsi="宋体" w:eastAsia="宋体" w:cs="宋体"/>
          <w:b/>
          <w:bCs/>
          <w:sz w:val="21"/>
          <w:szCs w:val="21"/>
          <w:u w:val="single"/>
          <w:lang w:eastAsia="zh-CN"/>
        </w:rPr>
        <w:t>优先权利</w:t>
      </w:r>
      <w:r>
        <w:rPr>
          <w:rFonts w:hint="eastAsia" w:ascii="宋体" w:hAnsi="宋体" w:eastAsia="宋体" w:cs="宋体"/>
          <w:b/>
          <w:bCs/>
          <w:sz w:val="21"/>
          <w:szCs w:val="21"/>
          <w:u w:val="single"/>
        </w:rPr>
        <w:t>相关</w:t>
      </w:r>
      <w:r>
        <w:rPr>
          <w:rFonts w:hint="eastAsia" w:ascii="宋体" w:hAnsi="宋体" w:eastAsia="宋体" w:cs="宋体"/>
          <w:b/>
          <w:bCs/>
          <w:sz w:val="21"/>
          <w:szCs w:val="21"/>
          <w:u w:val="single"/>
          <w:lang w:eastAsia="zh-CN"/>
        </w:rPr>
        <w:t>的纠纷</w:t>
      </w:r>
      <w:r>
        <w:rPr>
          <w:rFonts w:hint="eastAsia" w:ascii="宋体" w:hAnsi="宋体" w:eastAsia="宋体" w:cs="宋体"/>
          <w:b/>
          <w:bCs/>
          <w:sz w:val="21"/>
          <w:szCs w:val="21"/>
          <w:u w:val="single"/>
        </w:rPr>
        <w:t>，由</w:t>
      </w:r>
      <w:r>
        <w:rPr>
          <w:rFonts w:hint="eastAsia" w:ascii="宋体" w:hAnsi="宋体" w:eastAsia="宋体" w:cs="宋体"/>
          <w:b/>
          <w:bCs/>
          <w:sz w:val="21"/>
          <w:szCs w:val="21"/>
          <w:u w:val="single"/>
          <w:lang w:eastAsia="zh-CN"/>
        </w:rPr>
        <w:t>相关</w:t>
      </w:r>
      <w:r>
        <w:rPr>
          <w:rFonts w:hint="eastAsia" w:ascii="宋体" w:hAnsi="宋体" w:eastAsia="宋体" w:cs="宋体"/>
          <w:b/>
          <w:bCs/>
          <w:sz w:val="21"/>
          <w:szCs w:val="21"/>
          <w:u w:val="single"/>
        </w:rPr>
        <w:t>各方自行解决，平台不承担任何责任。因处置方</w:t>
      </w:r>
      <w:r>
        <w:rPr>
          <w:rFonts w:hint="eastAsia" w:ascii="宋体" w:hAnsi="宋体" w:eastAsia="宋体" w:cs="宋体"/>
          <w:b/>
          <w:bCs/>
          <w:sz w:val="21"/>
          <w:szCs w:val="21"/>
          <w:u w:val="single"/>
          <w:lang w:eastAsia="zh-CN"/>
        </w:rPr>
        <w:t>原因</w:t>
      </w:r>
      <w:r>
        <w:rPr>
          <w:rFonts w:hint="eastAsia" w:ascii="宋体" w:hAnsi="宋体" w:eastAsia="宋体" w:cs="宋体"/>
          <w:b/>
          <w:bCs/>
          <w:sz w:val="21"/>
          <w:szCs w:val="21"/>
          <w:u w:val="single"/>
        </w:rPr>
        <w:t>导致平台遭受损失的（包括但不限于赔偿金</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律师费、诉讼费等），处置方</w:t>
      </w:r>
      <w:r>
        <w:rPr>
          <w:rFonts w:hint="eastAsia" w:ascii="宋体" w:hAnsi="宋体" w:eastAsia="宋体" w:cs="宋体"/>
          <w:b/>
          <w:bCs/>
          <w:sz w:val="21"/>
          <w:szCs w:val="21"/>
          <w:u w:val="single"/>
          <w:lang w:eastAsia="zh-CN"/>
        </w:rPr>
        <w:t>应</w:t>
      </w:r>
      <w:r>
        <w:rPr>
          <w:rFonts w:hint="eastAsia" w:ascii="宋体" w:hAnsi="宋体" w:eastAsia="宋体" w:cs="宋体"/>
          <w:b/>
          <w:bCs/>
          <w:sz w:val="21"/>
          <w:szCs w:val="21"/>
          <w:u w:val="single"/>
        </w:rPr>
        <w:t>全额赔偿。</w:t>
      </w:r>
    </w:p>
    <w:p w14:paraId="590059C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b w:val="0"/>
          <w:bCs w:val="0"/>
          <w:sz w:val="21"/>
          <w:szCs w:val="21"/>
          <w:u w:val="none"/>
        </w:rPr>
        <w:t>（</w:t>
      </w:r>
      <w:r>
        <w:rPr>
          <w:rFonts w:hint="eastAsia" w:ascii="宋体" w:hAnsi="宋体" w:eastAsia="宋体" w:cs="宋体"/>
          <w:b w:val="0"/>
          <w:bCs w:val="0"/>
          <w:sz w:val="21"/>
          <w:szCs w:val="21"/>
          <w:u w:val="none"/>
          <w:lang w:eastAsia="zh-CN"/>
        </w:rPr>
        <w:t>四</w:t>
      </w:r>
      <w:r>
        <w:rPr>
          <w:rFonts w:hint="eastAsia" w:ascii="宋体" w:hAnsi="宋体" w:eastAsia="宋体" w:cs="宋体"/>
          <w:b w:val="0"/>
          <w:bCs w:val="0"/>
          <w:sz w:val="21"/>
          <w:szCs w:val="21"/>
          <w:u w:val="none"/>
        </w:rPr>
        <w:t>）处置方应</w:t>
      </w:r>
      <w:r>
        <w:rPr>
          <w:rFonts w:hint="eastAsia" w:ascii="宋体" w:hAnsi="宋体" w:eastAsia="宋体" w:cs="宋体"/>
          <w:b w:val="0"/>
          <w:bCs w:val="0"/>
          <w:sz w:val="21"/>
          <w:szCs w:val="21"/>
          <w:u w:val="none"/>
          <w:lang w:eastAsia="zh-CN"/>
        </w:rPr>
        <w:t>就资源情况提供详细资料供</w:t>
      </w:r>
      <w:r>
        <w:rPr>
          <w:rFonts w:hint="eastAsia" w:ascii="宋体" w:hAnsi="宋体" w:eastAsia="宋体" w:cs="宋体"/>
          <w:b w:val="0"/>
          <w:bCs w:val="0"/>
          <w:sz w:val="21"/>
          <w:szCs w:val="21"/>
          <w:u w:val="none"/>
        </w:rPr>
        <w:t>各参与</w:t>
      </w:r>
      <w:r>
        <w:rPr>
          <w:rFonts w:hint="eastAsia" w:ascii="宋体" w:hAnsi="宋体" w:eastAsia="宋体" w:cs="宋体"/>
          <w:b w:val="0"/>
          <w:bCs w:val="0"/>
          <w:sz w:val="21"/>
          <w:szCs w:val="21"/>
          <w:u w:val="none"/>
          <w:lang w:eastAsia="zh-CN"/>
        </w:rPr>
        <w:t>方核验，并</w:t>
      </w:r>
      <w:r>
        <w:rPr>
          <w:rFonts w:hint="eastAsia" w:ascii="宋体" w:hAnsi="宋体" w:eastAsia="宋体" w:cs="宋体"/>
          <w:b w:val="0"/>
          <w:bCs w:val="0"/>
          <w:sz w:val="21"/>
          <w:szCs w:val="21"/>
          <w:u w:val="none"/>
        </w:rPr>
        <w:t>根</w:t>
      </w:r>
      <w:r>
        <w:rPr>
          <w:rFonts w:hint="eastAsia" w:ascii="宋体" w:hAnsi="宋体" w:eastAsia="宋体" w:cs="宋体"/>
          <w:sz w:val="21"/>
          <w:szCs w:val="21"/>
        </w:rPr>
        <w:t>据</w:t>
      </w:r>
      <w:r>
        <w:rPr>
          <w:rFonts w:hint="eastAsia" w:ascii="宋体" w:hAnsi="宋体" w:eastAsia="宋体" w:cs="宋体"/>
          <w:sz w:val="21"/>
          <w:szCs w:val="21"/>
          <w:lang w:val="en-US" w:eastAsia="zh-CN"/>
        </w:rPr>
        <w:t>资源处置</w:t>
      </w:r>
      <w:r>
        <w:rPr>
          <w:rFonts w:hint="eastAsia" w:ascii="宋体" w:hAnsi="宋体" w:eastAsia="宋体" w:cs="宋体"/>
          <w:sz w:val="21"/>
          <w:szCs w:val="21"/>
        </w:rPr>
        <w:t>的具体</w:t>
      </w:r>
      <w:r>
        <w:rPr>
          <w:rFonts w:hint="eastAsia" w:ascii="宋体" w:hAnsi="宋体" w:eastAsia="宋体" w:cs="宋体"/>
          <w:sz w:val="21"/>
          <w:szCs w:val="21"/>
          <w:lang w:eastAsia="zh-CN"/>
        </w:rPr>
        <w:t>情况</w:t>
      </w:r>
      <w:r>
        <w:rPr>
          <w:rFonts w:hint="eastAsia" w:ascii="宋体" w:hAnsi="宋体" w:eastAsia="宋体" w:cs="宋体"/>
          <w:sz w:val="21"/>
          <w:szCs w:val="21"/>
        </w:rPr>
        <w:t>，公平合理地设置并公示实地勘察的时间</w:t>
      </w:r>
      <w:r>
        <w:rPr>
          <w:rFonts w:hint="eastAsia" w:ascii="宋体" w:hAnsi="宋体" w:eastAsia="宋体" w:cs="宋体"/>
          <w:sz w:val="21"/>
          <w:szCs w:val="21"/>
          <w:lang w:eastAsia="zh-CN"/>
        </w:rPr>
        <w:t>、地点及</w:t>
      </w:r>
      <w:r>
        <w:rPr>
          <w:rFonts w:hint="eastAsia" w:ascii="宋体" w:hAnsi="宋体" w:eastAsia="宋体" w:cs="宋体"/>
          <w:sz w:val="21"/>
          <w:szCs w:val="21"/>
        </w:rPr>
        <w:t>接待</w:t>
      </w:r>
      <w:r>
        <w:rPr>
          <w:rFonts w:hint="eastAsia" w:ascii="宋体" w:hAnsi="宋体" w:eastAsia="宋体" w:cs="宋体"/>
          <w:sz w:val="21"/>
          <w:szCs w:val="21"/>
          <w:lang w:eastAsia="zh-CN"/>
        </w:rPr>
        <w:t>安排，为</w:t>
      </w:r>
      <w:r>
        <w:rPr>
          <w:rFonts w:hint="eastAsia" w:ascii="宋体" w:hAnsi="宋体" w:eastAsia="宋体" w:cs="宋体"/>
          <w:sz w:val="21"/>
          <w:szCs w:val="21"/>
        </w:rPr>
        <w:t>全部竞价方</w:t>
      </w:r>
      <w:r>
        <w:rPr>
          <w:rFonts w:hint="eastAsia" w:ascii="宋体" w:hAnsi="宋体" w:eastAsia="宋体" w:cs="宋体"/>
          <w:sz w:val="21"/>
          <w:szCs w:val="21"/>
          <w:lang w:eastAsia="zh-CN"/>
        </w:rPr>
        <w:t>提供</w:t>
      </w:r>
      <w:r>
        <w:rPr>
          <w:rFonts w:hint="eastAsia" w:ascii="宋体" w:hAnsi="宋体" w:eastAsia="宋体" w:cs="宋体"/>
          <w:sz w:val="21"/>
          <w:szCs w:val="21"/>
        </w:rPr>
        <w:t>同等</w:t>
      </w:r>
      <w:r>
        <w:rPr>
          <w:rFonts w:hint="eastAsia" w:ascii="宋体" w:hAnsi="宋体" w:eastAsia="宋体" w:cs="宋体"/>
          <w:sz w:val="21"/>
          <w:szCs w:val="21"/>
          <w:lang w:eastAsia="zh-CN"/>
        </w:rPr>
        <w:t>、清晰的勘察</w:t>
      </w:r>
      <w:r>
        <w:rPr>
          <w:rFonts w:hint="eastAsia" w:ascii="宋体" w:hAnsi="宋体" w:eastAsia="宋体" w:cs="宋体"/>
          <w:sz w:val="21"/>
          <w:szCs w:val="21"/>
        </w:rPr>
        <w:t>条件</w:t>
      </w:r>
      <w:r>
        <w:rPr>
          <w:rFonts w:hint="eastAsia" w:ascii="宋体" w:hAnsi="宋体" w:eastAsia="宋体" w:cs="宋体"/>
          <w:sz w:val="21"/>
          <w:szCs w:val="21"/>
          <w:lang w:eastAsia="zh-CN"/>
        </w:rPr>
        <w:t>和指引</w:t>
      </w:r>
      <w:r>
        <w:rPr>
          <w:rFonts w:hint="eastAsia" w:ascii="宋体" w:hAnsi="宋体" w:eastAsia="宋体" w:cs="宋体"/>
          <w:sz w:val="21"/>
          <w:szCs w:val="21"/>
        </w:rPr>
        <w:t>。</w:t>
      </w:r>
      <w:r>
        <w:rPr>
          <w:rFonts w:hint="eastAsia" w:ascii="宋体" w:hAnsi="宋体" w:eastAsia="宋体" w:cs="宋体"/>
          <w:sz w:val="21"/>
          <w:szCs w:val="21"/>
          <w:lang w:eastAsia="zh-CN"/>
        </w:rPr>
        <w:t>因公告信息、展示资料与资源实物不符产生的纠纷，相关参与方应向处置方或发布该公告的主体主张权利，平台对此不承担任何责任。</w:t>
      </w:r>
    </w:p>
    <w:p w14:paraId="4EF472C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五</w:t>
      </w:r>
      <w:r>
        <w:rPr>
          <w:rFonts w:hint="eastAsia" w:ascii="宋体" w:hAnsi="宋体" w:eastAsia="宋体" w:cs="宋体"/>
          <w:sz w:val="21"/>
          <w:szCs w:val="21"/>
          <w:highlight w:val="none"/>
        </w:rPr>
        <w:t>）处置方有权</w:t>
      </w:r>
      <w:r>
        <w:rPr>
          <w:rFonts w:hint="eastAsia" w:ascii="宋体" w:hAnsi="宋体" w:eastAsia="宋体" w:cs="宋体"/>
          <w:sz w:val="21"/>
          <w:szCs w:val="21"/>
          <w:highlight w:val="none"/>
          <w:lang w:eastAsia="zh-CN"/>
        </w:rPr>
        <w:t>自主</w:t>
      </w:r>
      <w:r>
        <w:rPr>
          <w:rFonts w:hint="eastAsia" w:ascii="宋体" w:hAnsi="宋体" w:eastAsia="宋体" w:cs="宋体"/>
          <w:sz w:val="21"/>
          <w:szCs w:val="21"/>
          <w:highlight w:val="none"/>
        </w:rPr>
        <w:t>选择</w:t>
      </w:r>
      <w:r>
        <w:rPr>
          <w:rFonts w:hint="eastAsia" w:ascii="宋体" w:hAnsi="宋体" w:eastAsia="宋体" w:cs="宋体"/>
          <w:sz w:val="21"/>
          <w:szCs w:val="21"/>
          <w:highlight w:val="none"/>
          <w:lang w:val="en-US" w:eastAsia="zh-CN"/>
        </w:rPr>
        <w:t>拍卖公司</w:t>
      </w:r>
      <w:r>
        <w:rPr>
          <w:rFonts w:hint="eastAsia" w:ascii="宋体" w:hAnsi="宋体" w:eastAsia="宋体" w:cs="宋体"/>
          <w:sz w:val="21"/>
          <w:szCs w:val="21"/>
          <w:highlight w:val="none"/>
        </w:rPr>
        <w:t>，与</w:t>
      </w:r>
      <w:r>
        <w:rPr>
          <w:rFonts w:hint="eastAsia" w:ascii="宋体" w:hAnsi="宋体" w:eastAsia="宋体" w:cs="宋体"/>
          <w:sz w:val="21"/>
          <w:szCs w:val="21"/>
          <w:highlight w:val="none"/>
          <w:lang w:val="en-US" w:eastAsia="zh-CN"/>
        </w:rPr>
        <w:t>其</w:t>
      </w:r>
      <w:r>
        <w:rPr>
          <w:rFonts w:hint="eastAsia" w:ascii="宋体" w:hAnsi="宋体" w:eastAsia="宋体" w:cs="宋体"/>
          <w:sz w:val="21"/>
          <w:szCs w:val="21"/>
        </w:rPr>
        <w:t>签订书面委托协议</w:t>
      </w:r>
      <w:r>
        <w:rPr>
          <w:rFonts w:hint="eastAsia" w:ascii="宋体" w:hAnsi="宋体" w:eastAsia="宋体" w:cs="宋体"/>
          <w:sz w:val="21"/>
          <w:szCs w:val="21"/>
          <w:lang w:eastAsia="zh-CN"/>
        </w:rPr>
        <w:t>并上传至平台，</w:t>
      </w:r>
      <w:r>
        <w:rPr>
          <w:rFonts w:hint="eastAsia" w:ascii="宋体" w:hAnsi="宋体" w:eastAsia="宋体" w:cs="宋体"/>
          <w:b/>
          <w:bCs/>
          <w:sz w:val="21"/>
          <w:szCs w:val="21"/>
          <w:u w:val="single"/>
          <w:lang w:val="en-US" w:eastAsia="zh-CN"/>
        </w:rPr>
        <w:t>经对方确认后实现在线委托</w:t>
      </w:r>
      <w:r>
        <w:rPr>
          <w:rFonts w:hint="eastAsia" w:ascii="宋体" w:hAnsi="宋体" w:eastAsia="宋体" w:cs="宋体"/>
          <w:b/>
          <w:bCs/>
          <w:sz w:val="21"/>
          <w:szCs w:val="21"/>
          <w:u w:val="single"/>
        </w:rPr>
        <w:t>。因委托协议而产生的纠纷由协议各方自行解决，平台对此不承担任何责任。</w:t>
      </w:r>
    </w:p>
    <w:p w14:paraId="12E55687">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rPr>
        <w:t>（</w:t>
      </w:r>
      <w:r>
        <w:rPr>
          <w:rFonts w:hint="eastAsia" w:ascii="宋体" w:hAnsi="宋体" w:eastAsia="宋体" w:cs="宋体"/>
          <w:sz w:val="21"/>
          <w:szCs w:val="21"/>
          <w:lang w:eastAsia="zh-CN"/>
        </w:rPr>
        <w:t>六</w:t>
      </w:r>
      <w:r>
        <w:rPr>
          <w:rFonts w:hint="eastAsia" w:ascii="宋体" w:hAnsi="宋体" w:eastAsia="宋体" w:cs="宋体"/>
          <w:sz w:val="21"/>
          <w:szCs w:val="21"/>
        </w:rPr>
        <w:t>）处置方可</w:t>
      </w:r>
      <w:r>
        <w:rPr>
          <w:rFonts w:hint="eastAsia" w:ascii="宋体" w:hAnsi="宋体" w:eastAsia="宋体" w:cs="宋体"/>
          <w:sz w:val="21"/>
          <w:szCs w:val="21"/>
          <w:lang w:val="en-US" w:eastAsia="zh-CN"/>
        </w:rPr>
        <w:t>依据法律法规或相关规定，</w:t>
      </w:r>
      <w:r>
        <w:rPr>
          <w:rFonts w:hint="eastAsia" w:ascii="宋体" w:hAnsi="宋体" w:eastAsia="宋体" w:cs="宋体"/>
          <w:sz w:val="21"/>
          <w:szCs w:val="21"/>
        </w:rPr>
        <w:t>根据</w:t>
      </w:r>
      <w:r>
        <w:rPr>
          <w:rFonts w:hint="eastAsia" w:ascii="宋体" w:hAnsi="宋体" w:eastAsia="宋体" w:cs="宋体"/>
          <w:sz w:val="21"/>
          <w:szCs w:val="21"/>
          <w:lang w:val="en-US" w:eastAsia="zh-CN"/>
        </w:rPr>
        <w:t>资源</w:t>
      </w:r>
      <w:r>
        <w:rPr>
          <w:rFonts w:hint="eastAsia" w:ascii="宋体" w:hAnsi="宋体" w:eastAsia="宋体" w:cs="宋体"/>
          <w:sz w:val="21"/>
          <w:szCs w:val="21"/>
        </w:rPr>
        <w:t>的实际情况合理设置竞价方资格条件，</w:t>
      </w:r>
      <w:r>
        <w:rPr>
          <w:rFonts w:hint="eastAsia" w:ascii="宋体" w:hAnsi="宋体" w:eastAsia="宋体" w:cs="宋体"/>
          <w:b/>
          <w:bCs/>
          <w:sz w:val="21"/>
          <w:szCs w:val="21"/>
          <w:u w:val="single"/>
          <w:lang w:eastAsia="zh-CN"/>
        </w:rPr>
        <w:t>并</w:t>
      </w:r>
      <w:r>
        <w:rPr>
          <w:rFonts w:hint="eastAsia" w:ascii="宋体" w:hAnsi="宋体" w:eastAsia="宋体" w:cs="宋体"/>
          <w:b/>
          <w:bCs/>
          <w:sz w:val="21"/>
          <w:szCs w:val="21"/>
          <w:u w:val="single"/>
        </w:rPr>
        <w:t>在提交场次信息时如实、完整地予以声明</w:t>
      </w:r>
      <w:r>
        <w:rPr>
          <w:rFonts w:hint="eastAsia" w:ascii="宋体" w:hAnsi="宋体" w:eastAsia="宋体" w:cs="宋体"/>
          <w:b/>
          <w:bCs/>
          <w:sz w:val="21"/>
          <w:szCs w:val="21"/>
          <w:u w:val="single"/>
          <w:lang w:eastAsia="zh-CN"/>
        </w:rPr>
        <w:t>。不得以不合理的条件限制或者排斥潜在竞价方，不得对潜在竞价方</w:t>
      </w:r>
      <w:r>
        <w:rPr>
          <w:rFonts w:hint="eastAsia" w:ascii="宋体" w:hAnsi="宋体" w:eastAsia="宋体" w:cs="宋体"/>
          <w:b/>
          <w:bCs/>
          <w:sz w:val="21"/>
          <w:szCs w:val="21"/>
          <w:highlight w:val="none"/>
          <w:u w:val="single"/>
          <w:lang w:eastAsia="zh-CN"/>
        </w:rPr>
        <w:t>实行歧视待遇。</w:t>
      </w:r>
    </w:p>
    <w:p w14:paraId="03353F08">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第十</w:t>
      </w:r>
      <w:r>
        <w:rPr>
          <w:rFonts w:hint="eastAsia" w:ascii="宋体" w:hAnsi="宋体" w:eastAsia="宋体" w:cs="宋体"/>
          <w:b/>
          <w:sz w:val="21"/>
          <w:szCs w:val="21"/>
          <w:lang w:eastAsia="zh-CN"/>
        </w:rPr>
        <w:t>二</w:t>
      </w:r>
      <w:r>
        <w:rPr>
          <w:rFonts w:hint="eastAsia" w:ascii="宋体" w:hAnsi="宋体" w:eastAsia="宋体" w:cs="宋体"/>
          <w:b/>
          <w:sz w:val="21"/>
          <w:szCs w:val="21"/>
        </w:rPr>
        <w:t xml:space="preserve">条 </w:t>
      </w:r>
      <w:r>
        <w:rPr>
          <w:rFonts w:hint="eastAsia" w:ascii="宋体" w:hAnsi="宋体" w:eastAsia="宋体" w:cs="宋体"/>
          <w:b/>
          <w:bCs w:val="0"/>
          <w:sz w:val="21"/>
          <w:szCs w:val="21"/>
        </w:rPr>
        <w:t>与</w:t>
      </w:r>
      <w:r>
        <w:rPr>
          <w:rFonts w:hint="eastAsia" w:ascii="宋体" w:hAnsi="宋体" w:eastAsia="宋体" w:cs="宋体"/>
          <w:b/>
          <w:sz w:val="21"/>
          <w:szCs w:val="21"/>
        </w:rPr>
        <w:t>竞价方</w:t>
      </w:r>
      <w:r>
        <w:rPr>
          <w:rFonts w:hint="eastAsia" w:ascii="宋体" w:hAnsi="宋体" w:eastAsia="宋体" w:cs="宋体"/>
          <w:b/>
          <w:bCs w:val="0"/>
          <w:sz w:val="21"/>
          <w:szCs w:val="21"/>
        </w:rPr>
        <w:t>有关的</w:t>
      </w:r>
      <w:r>
        <w:rPr>
          <w:rFonts w:hint="eastAsia" w:ascii="宋体" w:hAnsi="宋体" w:eastAsia="宋体" w:cs="宋体"/>
          <w:b/>
          <w:bCs w:val="0"/>
          <w:sz w:val="21"/>
          <w:szCs w:val="21"/>
          <w:lang w:eastAsia="zh-CN"/>
        </w:rPr>
        <w:t>规</w:t>
      </w:r>
      <w:r>
        <w:rPr>
          <w:rFonts w:hint="eastAsia" w:ascii="宋体" w:hAnsi="宋体" w:eastAsia="宋体" w:cs="宋体"/>
          <w:b/>
          <w:bCs w:val="0"/>
          <w:sz w:val="21"/>
          <w:szCs w:val="21"/>
        </w:rPr>
        <w:t>定</w:t>
      </w:r>
    </w:p>
    <w:p w14:paraId="2CBFBC0C">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（一）竞价方应自行充分了解</w:t>
      </w:r>
      <w:r>
        <w:rPr>
          <w:rFonts w:hint="eastAsia" w:ascii="宋体" w:hAnsi="宋体" w:eastAsia="宋体" w:cs="宋体"/>
          <w:sz w:val="21"/>
          <w:szCs w:val="21"/>
          <w:lang w:val="en-US" w:eastAsia="zh-CN"/>
        </w:rPr>
        <w:t>资源状况</w:t>
      </w:r>
      <w:r>
        <w:rPr>
          <w:rFonts w:hint="eastAsia" w:ascii="宋体" w:hAnsi="宋体" w:eastAsia="宋体" w:cs="宋体"/>
          <w:sz w:val="21"/>
          <w:szCs w:val="21"/>
        </w:rPr>
        <w:t>。平台展示的公告信息由</w:t>
      </w:r>
      <w:r>
        <w:rPr>
          <w:rFonts w:hint="eastAsia" w:ascii="宋体" w:hAnsi="宋体" w:eastAsia="宋体" w:cs="宋体"/>
          <w:sz w:val="21"/>
          <w:szCs w:val="21"/>
          <w:lang w:val="en-US" w:eastAsia="zh-CN"/>
        </w:rPr>
        <w:t>场次发布方提供</w:t>
      </w:r>
      <w:r>
        <w:rPr>
          <w:rFonts w:hint="eastAsia" w:ascii="宋体" w:hAnsi="宋体" w:eastAsia="宋体" w:cs="宋体"/>
          <w:sz w:val="21"/>
          <w:szCs w:val="21"/>
        </w:rPr>
        <w:t>，平台不对公告内容的真</w:t>
      </w:r>
      <w:r>
        <w:rPr>
          <w:rFonts w:hint="eastAsia" w:ascii="宋体" w:hAnsi="宋体" w:eastAsia="宋体" w:cs="宋体"/>
          <w:sz w:val="21"/>
          <w:szCs w:val="21"/>
          <w:lang w:eastAsia="zh-CN"/>
        </w:rPr>
        <w:t>实性、</w:t>
      </w:r>
      <w:r>
        <w:rPr>
          <w:rFonts w:hint="eastAsia" w:ascii="宋体" w:hAnsi="宋体" w:eastAsia="宋体" w:cs="宋体"/>
          <w:sz w:val="21"/>
          <w:szCs w:val="21"/>
        </w:rPr>
        <w:t>准确性作任何担保</w:t>
      </w:r>
      <w:r>
        <w:rPr>
          <w:rFonts w:hint="eastAsia" w:ascii="宋体" w:hAnsi="宋体" w:eastAsia="宋体" w:cs="宋体"/>
          <w:sz w:val="21"/>
          <w:szCs w:val="21"/>
          <w:lang w:eastAsia="zh-CN"/>
        </w:rPr>
        <w:t>或保证</w:t>
      </w:r>
      <w:r>
        <w:rPr>
          <w:rFonts w:hint="eastAsia" w:ascii="宋体" w:hAnsi="宋体" w:eastAsia="宋体" w:cs="宋体"/>
          <w:sz w:val="21"/>
          <w:szCs w:val="21"/>
        </w:rPr>
        <w:t>。</w:t>
      </w:r>
      <w:r>
        <w:rPr>
          <w:rFonts w:hint="eastAsia" w:ascii="宋体" w:hAnsi="宋体" w:eastAsia="宋体" w:cs="宋体"/>
          <w:b/>
          <w:bCs/>
          <w:sz w:val="21"/>
          <w:szCs w:val="21"/>
          <w:u w:val="single"/>
        </w:rPr>
        <w:t>因竞价方自身原因（包括</w:t>
      </w:r>
      <w:r>
        <w:rPr>
          <w:rFonts w:hint="eastAsia" w:ascii="宋体" w:hAnsi="宋体" w:eastAsia="宋体" w:cs="宋体"/>
          <w:b/>
          <w:bCs/>
          <w:sz w:val="21"/>
          <w:szCs w:val="21"/>
          <w:highlight w:val="none"/>
          <w:u w:val="single"/>
          <w:lang w:eastAsia="zh-CN"/>
        </w:rPr>
        <w:t>但</w:t>
      </w:r>
      <w:r>
        <w:rPr>
          <w:rFonts w:hint="eastAsia" w:ascii="宋体" w:hAnsi="宋体" w:eastAsia="宋体" w:cs="宋体"/>
          <w:b/>
          <w:bCs/>
          <w:sz w:val="21"/>
          <w:szCs w:val="21"/>
          <w:u w:val="single"/>
        </w:rPr>
        <w:t>不限于未实地勘察、未索要详细信息等）未能充分了解</w:t>
      </w:r>
      <w:r>
        <w:rPr>
          <w:rFonts w:hint="eastAsia" w:ascii="宋体" w:hAnsi="宋体" w:eastAsia="宋体" w:cs="宋体"/>
          <w:b/>
          <w:bCs/>
          <w:sz w:val="21"/>
          <w:szCs w:val="21"/>
          <w:u w:val="single"/>
          <w:lang w:val="en-US" w:eastAsia="zh-CN"/>
        </w:rPr>
        <w:t>资源</w:t>
      </w:r>
      <w:r>
        <w:rPr>
          <w:rFonts w:hint="eastAsia" w:ascii="宋体" w:hAnsi="宋体" w:eastAsia="宋体" w:cs="宋体"/>
          <w:b/>
          <w:bCs/>
          <w:sz w:val="21"/>
          <w:szCs w:val="21"/>
          <w:u w:val="single"/>
        </w:rPr>
        <w:t>情形</w:t>
      </w:r>
      <w:r>
        <w:rPr>
          <w:rFonts w:hint="eastAsia" w:ascii="宋体" w:hAnsi="宋体" w:eastAsia="宋体" w:cs="宋体"/>
          <w:b/>
          <w:bCs/>
          <w:sz w:val="21"/>
          <w:szCs w:val="21"/>
          <w:u w:val="single"/>
          <w:lang w:eastAsia="zh-CN"/>
        </w:rPr>
        <w:t>而</w:t>
      </w:r>
      <w:r>
        <w:rPr>
          <w:rFonts w:hint="eastAsia" w:ascii="宋体" w:hAnsi="宋体" w:eastAsia="宋体" w:cs="宋体"/>
          <w:b/>
          <w:bCs/>
          <w:sz w:val="21"/>
          <w:szCs w:val="21"/>
          <w:u w:val="single"/>
        </w:rPr>
        <w:t>导致纠纷</w:t>
      </w:r>
      <w:r>
        <w:rPr>
          <w:rFonts w:hint="eastAsia" w:ascii="宋体" w:hAnsi="宋体" w:eastAsia="宋体" w:cs="宋体"/>
          <w:b/>
          <w:bCs/>
          <w:sz w:val="21"/>
          <w:szCs w:val="21"/>
          <w:u w:val="single"/>
          <w:lang w:eastAsia="zh-CN"/>
        </w:rPr>
        <w:t>的</w:t>
      </w:r>
      <w:r>
        <w:rPr>
          <w:rFonts w:hint="eastAsia" w:ascii="宋体" w:hAnsi="宋体" w:eastAsia="宋体" w:cs="宋体"/>
          <w:b/>
          <w:bCs/>
          <w:sz w:val="21"/>
          <w:szCs w:val="21"/>
          <w:u w:val="single"/>
        </w:rPr>
        <w:t>，平台不承担任何责任。</w:t>
      </w:r>
    </w:p>
    <w:p w14:paraId="529DDD4C">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（二）依据相关法律法规或处置方设置的资格条件，竞价方应按照要求提交资质材料，并对该等材料的真实性、合法性、准确性承担责任。</w:t>
      </w:r>
    </w:p>
    <w:p w14:paraId="0D3F7B4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（三）平台不支持联合体竞价模式，每一竞价方应当独立参与</w:t>
      </w:r>
      <w:r>
        <w:rPr>
          <w:rFonts w:hint="eastAsia" w:ascii="宋体" w:hAnsi="宋体" w:eastAsia="宋体" w:cs="宋体"/>
          <w:sz w:val="21"/>
          <w:szCs w:val="21"/>
          <w:lang w:val="en-US" w:eastAsia="zh-CN"/>
        </w:rPr>
        <w:t>资源处置</w:t>
      </w:r>
      <w:r>
        <w:rPr>
          <w:rFonts w:hint="eastAsia" w:ascii="宋体" w:hAnsi="宋体" w:eastAsia="宋体" w:cs="宋体"/>
          <w:sz w:val="21"/>
          <w:szCs w:val="21"/>
        </w:rPr>
        <w:t>。</w:t>
      </w:r>
    </w:p>
    <w:p w14:paraId="57696EB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w:t>
      </w:r>
      <w:r>
        <w:rPr>
          <w:rFonts w:hint="eastAsia" w:ascii="宋体" w:hAnsi="宋体" w:eastAsia="宋体" w:cs="宋体"/>
          <w:sz w:val="21"/>
          <w:szCs w:val="21"/>
          <w:lang w:val="en-US" w:eastAsia="zh-CN"/>
        </w:rPr>
        <w:t>平台发布成交公告</w:t>
      </w:r>
      <w:r>
        <w:rPr>
          <w:rFonts w:hint="eastAsia" w:ascii="宋体" w:hAnsi="宋体" w:eastAsia="宋体" w:cs="宋体"/>
          <w:sz w:val="21"/>
          <w:szCs w:val="21"/>
        </w:rPr>
        <w:t>后</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除双方另有约定外，</w:t>
      </w:r>
      <w:r>
        <w:rPr>
          <w:rFonts w:hint="eastAsia" w:ascii="宋体" w:hAnsi="宋体" w:eastAsia="宋体" w:cs="宋体"/>
          <w:sz w:val="21"/>
          <w:szCs w:val="21"/>
          <w:highlight w:val="none"/>
        </w:rPr>
        <w:t>成交方</w:t>
      </w:r>
      <w:r>
        <w:rPr>
          <w:rFonts w:hint="eastAsia" w:ascii="宋体" w:hAnsi="宋体" w:eastAsia="宋体" w:cs="宋体"/>
          <w:sz w:val="21"/>
          <w:szCs w:val="21"/>
          <w:highlight w:val="none"/>
          <w:lang w:val="en-US" w:eastAsia="zh-CN"/>
        </w:rPr>
        <w:t>应在场次公告所要求的期限内，</w:t>
      </w:r>
      <w:r>
        <w:rPr>
          <w:rFonts w:hint="eastAsia" w:ascii="宋体" w:hAnsi="宋体" w:eastAsia="宋体" w:cs="宋体"/>
          <w:sz w:val="21"/>
          <w:szCs w:val="21"/>
          <w:highlight w:val="none"/>
        </w:rPr>
        <w:t>与处置方签署交易</w:t>
      </w:r>
      <w:r>
        <w:rPr>
          <w:rFonts w:hint="eastAsia" w:ascii="宋体" w:hAnsi="宋体" w:eastAsia="宋体" w:cs="宋体"/>
          <w:sz w:val="21"/>
          <w:szCs w:val="21"/>
        </w:rPr>
        <w:t>合同，并履行</w:t>
      </w:r>
      <w:r>
        <w:rPr>
          <w:rFonts w:hint="eastAsia" w:ascii="宋体" w:hAnsi="宋体" w:eastAsia="宋体" w:cs="宋体"/>
          <w:sz w:val="21"/>
          <w:szCs w:val="21"/>
          <w:lang w:val="en-US" w:eastAsia="zh-CN"/>
        </w:rPr>
        <w:t>资源</w:t>
      </w:r>
      <w:r>
        <w:rPr>
          <w:rFonts w:hint="eastAsia" w:ascii="宋体" w:hAnsi="宋体" w:eastAsia="宋体" w:cs="宋体"/>
          <w:sz w:val="21"/>
          <w:szCs w:val="21"/>
        </w:rPr>
        <w:t>交接、付款等相关义务。</w:t>
      </w:r>
    </w:p>
    <w:p w14:paraId="02C96276">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第十</w:t>
      </w:r>
      <w:r>
        <w:rPr>
          <w:rFonts w:hint="eastAsia" w:ascii="宋体" w:hAnsi="宋体" w:eastAsia="宋体" w:cs="宋体"/>
          <w:b/>
          <w:sz w:val="21"/>
          <w:szCs w:val="21"/>
          <w:lang w:eastAsia="zh-CN"/>
        </w:rPr>
        <w:t>三</w:t>
      </w:r>
      <w:r>
        <w:rPr>
          <w:rFonts w:hint="eastAsia" w:ascii="宋体" w:hAnsi="宋体" w:eastAsia="宋体" w:cs="宋体"/>
          <w:b/>
          <w:sz w:val="21"/>
          <w:szCs w:val="21"/>
        </w:rPr>
        <w:t xml:space="preserve">条 </w:t>
      </w:r>
      <w:r>
        <w:rPr>
          <w:rFonts w:hint="eastAsia" w:ascii="宋体" w:hAnsi="宋体" w:eastAsia="宋体" w:cs="宋体"/>
          <w:b/>
          <w:bCs/>
          <w:sz w:val="21"/>
          <w:szCs w:val="21"/>
        </w:rPr>
        <w:t>与</w:t>
      </w:r>
      <w:r>
        <w:rPr>
          <w:rFonts w:hint="eastAsia" w:ascii="宋体" w:hAnsi="宋体" w:eastAsia="宋体" w:cs="宋体"/>
          <w:b/>
          <w:bCs/>
          <w:sz w:val="21"/>
          <w:szCs w:val="21"/>
          <w:lang w:val="en-US" w:eastAsia="zh-CN"/>
        </w:rPr>
        <w:t>拍卖公司</w:t>
      </w:r>
      <w:r>
        <w:rPr>
          <w:rFonts w:hint="eastAsia" w:ascii="宋体" w:hAnsi="宋体" w:eastAsia="宋体" w:cs="宋体"/>
          <w:b/>
          <w:bCs/>
          <w:sz w:val="21"/>
          <w:szCs w:val="21"/>
        </w:rPr>
        <w:t>有关的</w:t>
      </w:r>
      <w:r>
        <w:rPr>
          <w:rFonts w:hint="eastAsia" w:ascii="宋体" w:hAnsi="宋体" w:eastAsia="宋体" w:cs="宋体"/>
          <w:b/>
          <w:bCs/>
          <w:sz w:val="21"/>
          <w:szCs w:val="21"/>
          <w:lang w:eastAsia="zh-CN"/>
        </w:rPr>
        <w:t>规</w:t>
      </w:r>
      <w:r>
        <w:rPr>
          <w:rFonts w:hint="eastAsia" w:ascii="宋体" w:hAnsi="宋体" w:eastAsia="宋体" w:cs="宋体"/>
          <w:b/>
          <w:bCs/>
          <w:sz w:val="21"/>
          <w:szCs w:val="21"/>
        </w:rPr>
        <w:t>定</w:t>
      </w:r>
    </w:p>
    <w:p w14:paraId="6B1A9E29">
      <w:pPr>
        <w:pageBreakBefore w:val="0"/>
        <w:numPr>
          <w:ilvl w:val="0"/>
          <w:numId w:val="1"/>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highlight w:val="none"/>
          <w:lang w:val="en-US" w:eastAsia="zh-CN"/>
        </w:rPr>
        <w:t>拍卖公司</w:t>
      </w:r>
      <w:r>
        <w:rPr>
          <w:rFonts w:hint="eastAsia" w:ascii="宋体" w:hAnsi="宋体" w:eastAsia="宋体" w:cs="宋体"/>
          <w:sz w:val="21"/>
          <w:szCs w:val="21"/>
          <w:highlight w:val="none"/>
        </w:rPr>
        <w:t>应</w:t>
      </w:r>
      <w:r>
        <w:rPr>
          <w:rFonts w:hint="eastAsia" w:ascii="宋体" w:hAnsi="宋体" w:eastAsia="宋体" w:cs="宋体"/>
          <w:sz w:val="21"/>
          <w:szCs w:val="21"/>
          <w:highlight w:val="none"/>
          <w:lang w:eastAsia="zh-CN"/>
        </w:rPr>
        <w:t>与</w:t>
      </w:r>
      <w:r>
        <w:rPr>
          <w:rFonts w:hint="eastAsia" w:ascii="宋体" w:hAnsi="宋体" w:eastAsia="宋体" w:cs="宋体"/>
          <w:sz w:val="21"/>
          <w:szCs w:val="21"/>
          <w:highlight w:val="none"/>
        </w:rPr>
        <w:t>处置方</w:t>
      </w:r>
      <w:r>
        <w:rPr>
          <w:rFonts w:hint="eastAsia" w:ascii="宋体" w:hAnsi="宋体" w:eastAsia="宋体" w:cs="宋体"/>
          <w:sz w:val="21"/>
          <w:szCs w:val="21"/>
          <w:highlight w:val="none"/>
          <w:lang w:eastAsia="zh-CN"/>
        </w:rPr>
        <w:t>签订</w:t>
      </w:r>
      <w:r>
        <w:rPr>
          <w:rFonts w:hint="eastAsia" w:ascii="宋体" w:hAnsi="宋体" w:eastAsia="宋体" w:cs="宋体"/>
          <w:sz w:val="21"/>
          <w:szCs w:val="21"/>
          <w:highlight w:val="none"/>
        </w:rPr>
        <w:t>书面委托</w:t>
      </w:r>
      <w:r>
        <w:rPr>
          <w:rFonts w:hint="eastAsia" w:ascii="宋体" w:hAnsi="宋体" w:eastAsia="宋体" w:cs="宋体"/>
          <w:sz w:val="21"/>
          <w:szCs w:val="21"/>
          <w:highlight w:val="none"/>
          <w:lang w:eastAsia="zh-CN"/>
        </w:rPr>
        <w:t>协议</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并</w:t>
      </w:r>
      <w:r>
        <w:rPr>
          <w:rFonts w:hint="eastAsia" w:ascii="宋体" w:hAnsi="宋体" w:eastAsia="宋体" w:cs="宋体"/>
          <w:sz w:val="21"/>
          <w:szCs w:val="21"/>
          <w:highlight w:val="none"/>
          <w:lang w:val="en-US" w:eastAsia="zh-CN"/>
        </w:rPr>
        <w:t>通过</w:t>
      </w:r>
      <w:r>
        <w:rPr>
          <w:rFonts w:hint="eastAsia" w:ascii="宋体" w:hAnsi="宋体" w:eastAsia="宋体" w:cs="宋体"/>
          <w:sz w:val="21"/>
          <w:szCs w:val="21"/>
          <w:highlight w:val="none"/>
        </w:rPr>
        <w:t>平台</w:t>
      </w:r>
      <w:r>
        <w:rPr>
          <w:rFonts w:hint="eastAsia" w:ascii="宋体" w:hAnsi="宋体" w:eastAsia="宋体" w:cs="宋体"/>
          <w:sz w:val="21"/>
          <w:szCs w:val="21"/>
          <w:highlight w:val="none"/>
          <w:lang w:val="en-US" w:eastAsia="zh-CN"/>
        </w:rPr>
        <w:t>完成确认。</w:t>
      </w:r>
      <w:r>
        <w:rPr>
          <w:rFonts w:hint="eastAsia" w:ascii="宋体" w:hAnsi="宋体" w:eastAsia="宋体" w:cs="宋体"/>
          <w:sz w:val="21"/>
          <w:szCs w:val="21"/>
          <w:highlight w:val="none"/>
          <w:lang w:eastAsia="zh-CN"/>
        </w:rPr>
        <w:t>拍卖公司</w:t>
      </w:r>
      <w:r>
        <w:rPr>
          <w:rFonts w:hint="eastAsia" w:ascii="宋体" w:hAnsi="宋体" w:eastAsia="宋体" w:cs="宋体"/>
          <w:sz w:val="21"/>
          <w:szCs w:val="21"/>
          <w:highlight w:val="none"/>
        </w:rPr>
        <w:t>应</w:t>
      </w:r>
      <w:r>
        <w:rPr>
          <w:rFonts w:hint="eastAsia" w:ascii="宋体" w:hAnsi="宋体" w:eastAsia="宋体" w:cs="宋体"/>
          <w:sz w:val="21"/>
          <w:szCs w:val="21"/>
          <w:highlight w:val="none"/>
          <w:lang w:eastAsia="zh-CN"/>
        </w:rPr>
        <w:t>依据委托协议在授权范围内</w:t>
      </w:r>
      <w:r>
        <w:rPr>
          <w:rFonts w:hint="eastAsia" w:ascii="宋体" w:hAnsi="宋体" w:eastAsia="宋体" w:cs="宋体"/>
          <w:sz w:val="21"/>
          <w:szCs w:val="21"/>
          <w:highlight w:val="none"/>
        </w:rPr>
        <w:t>行事</w:t>
      </w:r>
      <w:r>
        <w:rPr>
          <w:rFonts w:hint="eastAsia" w:ascii="宋体" w:hAnsi="宋体" w:eastAsia="宋体" w:cs="宋体"/>
          <w:sz w:val="21"/>
          <w:szCs w:val="21"/>
        </w:rPr>
        <w:t>。</w:t>
      </w:r>
      <w:r>
        <w:rPr>
          <w:rFonts w:hint="eastAsia" w:ascii="宋体" w:hAnsi="宋体" w:eastAsia="宋体" w:cs="宋体"/>
          <w:b/>
          <w:bCs/>
          <w:sz w:val="21"/>
          <w:szCs w:val="21"/>
          <w:u w:val="single"/>
        </w:rPr>
        <w:t>拍卖公司</w:t>
      </w:r>
      <w:r>
        <w:rPr>
          <w:rFonts w:hint="eastAsia" w:ascii="宋体" w:hAnsi="宋体" w:eastAsia="宋体" w:cs="宋体"/>
          <w:b/>
          <w:bCs/>
          <w:sz w:val="21"/>
          <w:szCs w:val="21"/>
          <w:u w:val="single"/>
          <w:lang w:eastAsia="zh-CN"/>
        </w:rPr>
        <w:t>超越授权范围</w:t>
      </w:r>
      <w:r>
        <w:rPr>
          <w:rFonts w:hint="eastAsia" w:ascii="宋体" w:hAnsi="宋体" w:eastAsia="宋体" w:cs="宋体"/>
          <w:b/>
          <w:bCs/>
          <w:sz w:val="21"/>
          <w:szCs w:val="21"/>
          <w:u w:val="single"/>
        </w:rPr>
        <w:t>在平台实施行为或发布信息</w:t>
      </w:r>
      <w:r>
        <w:rPr>
          <w:rFonts w:hint="eastAsia" w:ascii="宋体" w:hAnsi="宋体" w:eastAsia="宋体" w:cs="宋体"/>
          <w:b/>
          <w:bCs/>
          <w:sz w:val="21"/>
          <w:szCs w:val="21"/>
          <w:u w:val="single"/>
          <w:lang w:eastAsia="zh-CN"/>
        </w:rPr>
        <w:t>的</w:t>
      </w:r>
      <w:r>
        <w:rPr>
          <w:rFonts w:hint="eastAsia" w:ascii="宋体" w:hAnsi="宋体" w:eastAsia="宋体" w:cs="宋体"/>
          <w:b/>
          <w:bCs/>
          <w:sz w:val="21"/>
          <w:szCs w:val="21"/>
          <w:u w:val="single"/>
        </w:rPr>
        <w:t>，</w:t>
      </w:r>
      <w:r>
        <w:rPr>
          <w:rFonts w:hint="eastAsia" w:ascii="宋体" w:hAnsi="宋体" w:eastAsia="宋体" w:cs="宋体"/>
          <w:b/>
          <w:bCs/>
          <w:sz w:val="21"/>
          <w:szCs w:val="21"/>
          <w:u w:val="single"/>
          <w:lang w:eastAsia="zh-CN"/>
        </w:rPr>
        <w:t>由此</w:t>
      </w:r>
      <w:r>
        <w:rPr>
          <w:rFonts w:hint="eastAsia" w:ascii="宋体" w:hAnsi="宋体" w:eastAsia="宋体" w:cs="宋体"/>
          <w:b/>
          <w:bCs/>
          <w:sz w:val="21"/>
          <w:szCs w:val="21"/>
          <w:u w:val="single"/>
        </w:rPr>
        <w:t>引发的一切纠纷和</w:t>
      </w:r>
      <w:r>
        <w:rPr>
          <w:rFonts w:hint="eastAsia" w:ascii="宋体" w:hAnsi="宋体" w:eastAsia="宋体" w:cs="宋体"/>
          <w:b/>
          <w:bCs/>
          <w:sz w:val="21"/>
          <w:szCs w:val="21"/>
          <w:u w:val="single"/>
          <w:lang w:eastAsia="zh-CN"/>
        </w:rPr>
        <w:t>责任</w:t>
      </w:r>
      <w:r>
        <w:rPr>
          <w:rFonts w:hint="eastAsia" w:ascii="宋体" w:hAnsi="宋体" w:eastAsia="宋体" w:cs="宋体"/>
          <w:b/>
          <w:bCs/>
          <w:sz w:val="21"/>
          <w:szCs w:val="21"/>
          <w:u w:val="single"/>
        </w:rPr>
        <w:t>由处置方与拍卖公司自行承担，平台不承担任何责任。</w:t>
      </w:r>
    </w:p>
    <w:p w14:paraId="748BFD9B">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（二）拍卖公司</w:t>
      </w:r>
      <w:r>
        <w:rPr>
          <w:rFonts w:hint="eastAsia" w:ascii="宋体" w:hAnsi="宋体" w:eastAsia="宋体" w:cs="宋体"/>
          <w:sz w:val="21"/>
          <w:szCs w:val="21"/>
          <w:lang w:eastAsia="zh-CN"/>
        </w:rPr>
        <w:t>应保证</w:t>
      </w:r>
      <w:r>
        <w:rPr>
          <w:rFonts w:hint="eastAsia" w:ascii="宋体" w:hAnsi="宋体" w:eastAsia="宋体" w:cs="宋体"/>
          <w:sz w:val="21"/>
          <w:szCs w:val="21"/>
        </w:rPr>
        <w:t>所提供的公司信息和拍卖师信息真实、准确，并对拍卖师在平台上的行为承担</w:t>
      </w:r>
      <w:r>
        <w:rPr>
          <w:rFonts w:hint="eastAsia" w:ascii="宋体" w:hAnsi="宋体" w:eastAsia="宋体" w:cs="宋体"/>
          <w:sz w:val="21"/>
          <w:szCs w:val="21"/>
          <w:lang w:eastAsia="zh-CN"/>
        </w:rPr>
        <w:t>全部</w:t>
      </w:r>
      <w:r>
        <w:rPr>
          <w:rFonts w:hint="eastAsia" w:ascii="宋体" w:hAnsi="宋体" w:eastAsia="宋体" w:cs="宋体"/>
          <w:sz w:val="21"/>
          <w:szCs w:val="21"/>
        </w:rPr>
        <w:t>法律责任。</w:t>
      </w:r>
    </w:p>
    <w:p w14:paraId="398D076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w:t>
      </w:r>
      <w:r>
        <w:rPr>
          <w:rFonts w:hint="eastAsia" w:ascii="宋体" w:hAnsi="宋体" w:eastAsia="宋体" w:cs="宋体"/>
          <w:sz w:val="21"/>
          <w:szCs w:val="21"/>
          <w:lang w:val="en-US" w:eastAsia="zh-CN"/>
        </w:rPr>
        <w:t>拍卖公司</w:t>
      </w:r>
      <w:r>
        <w:rPr>
          <w:rFonts w:hint="eastAsia" w:ascii="宋体" w:hAnsi="宋体" w:eastAsia="宋体" w:cs="宋体"/>
          <w:sz w:val="21"/>
          <w:szCs w:val="21"/>
        </w:rPr>
        <w:t>代理发布场次公告的，公告内容应经</w:t>
      </w:r>
      <w:r>
        <w:rPr>
          <w:rFonts w:hint="eastAsia" w:ascii="宋体" w:hAnsi="宋体" w:eastAsia="宋体" w:cs="宋体"/>
          <w:sz w:val="21"/>
          <w:szCs w:val="21"/>
          <w:lang w:eastAsia="zh-CN"/>
        </w:rPr>
        <w:t>处置方</w:t>
      </w:r>
      <w:r>
        <w:rPr>
          <w:rFonts w:hint="eastAsia" w:ascii="宋体" w:hAnsi="宋体" w:eastAsia="宋体" w:cs="宋体"/>
          <w:sz w:val="21"/>
          <w:szCs w:val="21"/>
        </w:rPr>
        <w:t>确认，并经平台形式审核后发布。</w:t>
      </w:r>
    </w:p>
    <w:p w14:paraId="72620CE6">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（四）法律法规对交易主体</w:t>
      </w:r>
      <w:r>
        <w:rPr>
          <w:rFonts w:hint="eastAsia" w:ascii="宋体" w:hAnsi="宋体" w:eastAsia="宋体" w:cs="宋体"/>
          <w:sz w:val="21"/>
          <w:szCs w:val="21"/>
          <w:lang w:eastAsia="zh-CN"/>
        </w:rPr>
        <w:t>或</w:t>
      </w:r>
      <w:r>
        <w:rPr>
          <w:rFonts w:hint="eastAsia" w:ascii="宋体" w:hAnsi="宋体" w:eastAsia="宋体" w:cs="宋体"/>
          <w:sz w:val="21"/>
          <w:szCs w:val="21"/>
          <w:lang w:val="en-US" w:eastAsia="zh-CN"/>
        </w:rPr>
        <w:t>资源</w:t>
      </w:r>
      <w:r>
        <w:rPr>
          <w:rFonts w:hint="eastAsia" w:ascii="宋体" w:hAnsi="宋体" w:eastAsia="宋体" w:cs="宋体"/>
          <w:sz w:val="21"/>
          <w:szCs w:val="21"/>
        </w:rPr>
        <w:t>的交易条件有规定的，</w:t>
      </w:r>
      <w:r>
        <w:rPr>
          <w:rFonts w:hint="eastAsia" w:ascii="宋体" w:hAnsi="宋体" w:eastAsia="宋体" w:cs="宋体"/>
          <w:sz w:val="21"/>
          <w:szCs w:val="21"/>
          <w:lang w:val="en-US" w:eastAsia="zh-CN"/>
        </w:rPr>
        <w:t>拍卖公司</w:t>
      </w:r>
      <w:r>
        <w:rPr>
          <w:rFonts w:hint="eastAsia" w:ascii="宋体" w:hAnsi="宋体" w:eastAsia="宋体" w:cs="宋体"/>
          <w:sz w:val="21"/>
          <w:szCs w:val="21"/>
        </w:rPr>
        <w:t>应依法查验。</w:t>
      </w:r>
      <w:r>
        <w:rPr>
          <w:rFonts w:hint="eastAsia" w:ascii="宋体" w:hAnsi="宋体" w:eastAsia="宋体" w:cs="宋体"/>
          <w:b/>
          <w:bCs/>
          <w:sz w:val="21"/>
          <w:szCs w:val="21"/>
          <w:u w:val="single"/>
        </w:rPr>
        <w:t>因</w:t>
      </w:r>
      <w:r>
        <w:rPr>
          <w:rFonts w:hint="eastAsia" w:ascii="宋体" w:hAnsi="宋体" w:eastAsia="宋体" w:cs="宋体"/>
          <w:b/>
          <w:bCs/>
          <w:sz w:val="21"/>
          <w:szCs w:val="21"/>
          <w:u w:val="single"/>
          <w:lang w:val="en-US" w:eastAsia="zh-CN"/>
        </w:rPr>
        <w:t>拍卖公司</w:t>
      </w:r>
      <w:r>
        <w:rPr>
          <w:rFonts w:hint="eastAsia" w:ascii="宋体" w:hAnsi="宋体" w:eastAsia="宋体" w:cs="宋体"/>
          <w:b/>
          <w:bCs/>
          <w:sz w:val="21"/>
          <w:szCs w:val="21"/>
          <w:u w:val="single"/>
        </w:rPr>
        <w:t>未尽审查义务导致各参与方</w:t>
      </w:r>
      <w:r>
        <w:rPr>
          <w:rFonts w:hint="eastAsia" w:ascii="宋体" w:hAnsi="宋体" w:eastAsia="宋体" w:cs="宋体"/>
          <w:b/>
          <w:bCs/>
          <w:sz w:val="21"/>
          <w:szCs w:val="21"/>
          <w:u w:val="single"/>
          <w:lang w:eastAsia="zh-CN"/>
        </w:rPr>
        <w:t>或平台</w:t>
      </w:r>
      <w:r>
        <w:rPr>
          <w:rFonts w:hint="eastAsia" w:ascii="宋体" w:hAnsi="宋体" w:eastAsia="宋体" w:cs="宋体"/>
          <w:b/>
          <w:bCs/>
          <w:sz w:val="21"/>
          <w:szCs w:val="21"/>
          <w:u w:val="single"/>
        </w:rPr>
        <w:t>受损的，</w:t>
      </w:r>
      <w:r>
        <w:rPr>
          <w:rFonts w:hint="eastAsia" w:ascii="宋体" w:hAnsi="宋体" w:eastAsia="宋体" w:cs="宋体"/>
          <w:b/>
          <w:bCs/>
          <w:sz w:val="21"/>
          <w:szCs w:val="21"/>
          <w:u w:val="single"/>
          <w:lang w:val="en-US" w:eastAsia="zh-CN"/>
        </w:rPr>
        <w:t>由拍卖公司承担</w:t>
      </w:r>
      <w:r>
        <w:rPr>
          <w:rFonts w:hint="eastAsia" w:ascii="宋体" w:hAnsi="宋体" w:eastAsia="宋体" w:cs="宋体"/>
          <w:b/>
          <w:bCs/>
          <w:sz w:val="21"/>
          <w:szCs w:val="21"/>
          <w:u w:val="single"/>
        </w:rPr>
        <w:t>责任</w:t>
      </w:r>
      <w:r>
        <w:rPr>
          <w:rFonts w:hint="eastAsia" w:ascii="宋体" w:hAnsi="宋体" w:eastAsia="宋体" w:cs="宋体"/>
          <w:b/>
          <w:bCs/>
          <w:sz w:val="21"/>
          <w:szCs w:val="21"/>
          <w:u w:val="single"/>
          <w:lang w:eastAsia="zh-CN"/>
        </w:rPr>
        <w:t>，平台不承担任何责任</w:t>
      </w:r>
      <w:r>
        <w:rPr>
          <w:rFonts w:hint="eastAsia" w:ascii="宋体" w:hAnsi="宋体" w:eastAsia="宋体" w:cs="宋体"/>
          <w:sz w:val="21"/>
          <w:szCs w:val="21"/>
        </w:rPr>
        <w:t>。</w:t>
      </w:r>
    </w:p>
    <w:p w14:paraId="3695D7E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w:t>
      </w:r>
      <w:r>
        <w:rPr>
          <w:rFonts w:hint="eastAsia" w:ascii="宋体" w:hAnsi="宋体" w:eastAsia="宋体" w:cs="宋体"/>
          <w:sz w:val="21"/>
          <w:szCs w:val="21"/>
          <w:lang w:val="en-US" w:eastAsia="zh-CN"/>
        </w:rPr>
        <w:t>拍卖公司</w:t>
      </w:r>
      <w:r>
        <w:rPr>
          <w:rFonts w:hint="eastAsia" w:ascii="宋体" w:hAnsi="宋体" w:eastAsia="宋体" w:cs="宋体"/>
          <w:sz w:val="21"/>
          <w:szCs w:val="21"/>
        </w:rPr>
        <w:t>应向竞价方如实提供</w:t>
      </w:r>
      <w:r>
        <w:rPr>
          <w:rFonts w:hint="eastAsia" w:ascii="宋体" w:hAnsi="宋体" w:eastAsia="宋体" w:cs="宋体"/>
          <w:sz w:val="21"/>
          <w:szCs w:val="21"/>
          <w:lang w:val="en-US" w:eastAsia="zh-CN"/>
        </w:rPr>
        <w:t>资源相关</w:t>
      </w:r>
      <w:r>
        <w:rPr>
          <w:rFonts w:hint="eastAsia" w:ascii="宋体" w:hAnsi="宋体" w:eastAsia="宋体" w:cs="宋体"/>
          <w:sz w:val="21"/>
          <w:szCs w:val="21"/>
        </w:rPr>
        <w:t>资料，并根据委托协议组织、协调竞价方实地勘</w:t>
      </w:r>
      <w:r>
        <w:rPr>
          <w:rFonts w:hint="eastAsia" w:ascii="宋体" w:hAnsi="宋体" w:eastAsia="宋体" w:cs="宋体"/>
          <w:sz w:val="21"/>
          <w:szCs w:val="21"/>
          <w:lang w:eastAsia="zh-CN"/>
        </w:rPr>
        <w:t>察</w:t>
      </w:r>
      <w:r>
        <w:rPr>
          <w:rFonts w:hint="eastAsia" w:ascii="宋体" w:hAnsi="宋体" w:eastAsia="宋体" w:cs="宋体"/>
          <w:sz w:val="21"/>
          <w:szCs w:val="21"/>
          <w:lang w:val="en-US" w:eastAsia="zh-CN"/>
        </w:rPr>
        <w:t>资源</w:t>
      </w:r>
      <w:r>
        <w:rPr>
          <w:rFonts w:hint="eastAsia" w:ascii="宋体" w:hAnsi="宋体" w:eastAsia="宋体" w:cs="宋体"/>
          <w:sz w:val="21"/>
          <w:szCs w:val="21"/>
        </w:rPr>
        <w:t>。</w:t>
      </w:r>
    </w:p>
    <w:p w14:paraId="2D87A430">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（六）成交</w:t>
      </w:r>
      <w:r>
        <w:rPr>
          <w:rFonts w:hint="eastAsia" w:ascii="宋体" w:hAnsi="宋体" w:eastAsia="宋体" w:cs="宋体"/>
          <w:sz w:val="21"/>
          <w:szCs w:val="21"/>
          <w:lang w:val="en-US" w:eastAsia="zh-CN"/>
        </w:rPr>
        <w:t>公告发布</w:t>
      </w:r>
      <w:r>
        <w:rPr>
          <w:rFonts w:hint="eastAsia" w:ascii="宋体" w:hAnsi="宋体" w:eastAsia="宋体" w:cs="宋体"/>
          <w:sz w:val="21"/>
          <w:szCs w:val="21"/>
        </w:rPr>
        <w:t>后，</w:t>
      </w:r>
      <w:r>
        <w:rPr>
          <w:rFonts w:hint="eastAsia" w:ascii="宋体" w:hAnsi="宋体" w:eastAsia="宋体" w:cs="宋体"/>
          <w:sz w:val="21"/>
          <w:szCs w:val="21"/>
          <w:lang w:val="en-US" w:eastAsia="zh-CN"/>
        </w:rPr>
        <w:t>拍卖公司</w:t>
      </w:r>
      <w:r>
        <w:rPr>
          <w:rFonts w:hint="eastAsia" w:ascii="宋体" w:hAnsi="宋体" w:eastAsia="宋体" w:cs="宋体"/>
          <w:sz w:val="21"/>
          <w:szCs w:val="21"/>
        </w:rPr>
        <w:t>应协助交易双方完成</w:t>
      </w:r>
      <w:r>
        <w:rPr>
          <w:rFonts w:hint="eastAsia" w:ascii="宋体" w:hAnsi="宋体" w:eastAsia="宋体" w:cs="宋体"/>
          <w:sz w:val="21"/>
          <w:szCs w:val="21"/>
          <w:lang w:val="en-US" w:eastAsia="zh-CN"/>
        </w:rPr>
        <w:t>合同签署、</w:t>
      </w:r>
      <w:r>
        <w:rPr>
          <w:rFonts w:hint="eastAsia" w:ascii="宋体" w:hAnsi="宋体" w:eastAsia="宋体" w:cs="宋体"/>
          <w:sz w:val="21"/>
          <w:szCs w:val="21"/>
        </w:rPr>
        <w:t>款项支付和</w:t>
      </w:r>
      <w:r>
        <w:rPr>
          <w:rFonts w:hint="eastAsia" w:ascii="宋体" w:hAnsi="宋体" w:eastAsia="宋体" w:cs="宋体"/>
          <w:sz w:val="21"/>
          <w:szCs w:val="21"/>
          <w:lang w:val="en-US" w:eastAsia="zh-CN"/>
        </w:rPr>
        <w:t>资源交接</w:t>
      </w:r>
      <w:r>
        <w:rPr>
          <w:rFonts w:hint="eastAsia" w:ascii="宋体" w:hAnsi="宋体" w:eastAsia="宋体" w:cs="宋体"/>
          <w:sz w:val="21"/>
          <w:szCs w:val="21"/>
        </w:rPr>
        <w:t>等后续事项。</w:t>
      </w:r>
    </w:p>
    <w:p w14:paraId="2761FD53">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rPr>
      </w:pPr>
      <w:r>
        <w:rPr>
          <w:rFonts w:hint="eastAsia" w:ascii="宋体" w:hAnsi="宋体" w:eastAsia="宋体" w:cs="宋体"/>
          <w:b/>
          <w:bCs/>
          <w:sz w:val="21"/>
          <w:szCs w:val="21"/>
          <w:u w:val="single"/>
          <w:lang w:eastAsia="zh-CN"/>
        </w:rPr>
        <w:t>（七）</w:t>
      </w:r>
      <w:r>
        <w:rPr>
          <w:rFonts w:hint="eastAsia" w:ascii="宋体" w:hAnsi="宋体" w:eastAsia="宋体" w:cs="宋体"/>
          <w:b/>
          <w:bCs/>
          <w:sz w:val="21"/>
          <w:szCs w:val="21"/>
          <w:u w:val="single"/>
        </w:rPr>
        <w:t>处置方如</w:t>
      </w:r>
      <w:r>
        <w:rPr>
          <w:rFonts w:hint="eastAsia" w:ascii="宋体" w:hAnsi="宋体" w:eastAsia="宋体" w:cs="宋体"/>
          <w:b/>
          <w:bCs/>
          <w:sz w:val="21"/>
          <w:szCs w:val="21"/>
          <w:u w:val="single"/>
          <w:lang w:eastAsia="zh-CN"/>
        </w:rPr>
        <w:t>需</w:t>
      </w:r>
      <w:r>
        <w:rPr>
          <w:rFonts w:hint="eastAsia" w:ascii="宋体" w:hAnsi="宋体" w:eastAsia="宋体" w:cs="宋体"/>
          <w:b/>
          <w:bCs/>
          <w:sz w:val="21"/>
          <w:szCs w:val="21"/>
          <w:u w:val="single"/>
        </w:rPr>
        <w:t>撤销对</w:t>
      </w:r>
      <w:r>
        <w:rPr>
          <w:rFonts w:hint="eastAsia" w:ascii="宋体" w:hAnsi="宋体" w:eastAsia="宋体" w:cs="宋体"/>
          <w:b/>
          <w:bCs/>
          <w:sz w:val="21"/>
          <w:szCs w:val="21"/>
          <w:u w:val="single"/>
          <w:lang w:val="en-US" w:eastAsia="zh-CN"/>
        </w:rPr>
        <w:t>拍卖公司</w:t>
      </w:r>
      <w:r>
        <w:rPr>
          <w:rFonts w:hint="eastAsia" w:ascii="宋体" w:hAnsi="宋体" w:eastAsia="宋体" w:cs="宋体"/>
          <w:b/>
          <w:bCs/>
          <w:sz w:val="21"/>
          <w:szCs w:val="21"/>
          <w:u w:val="single"/>
        </w:rPr>
        <w:t>的委托，应在场次公告发布前，</w:t>
      </w:r>
      <w:r>
        <w:rPr>
          <w:rFonts w:hint="eastAsia" w:ascii="宋体" w:hAnsi="宋体" w:eastAsia="宋体" w:cs="宋体"/>
          <w:b/>
          <w:bCs/>
          <w:sz w:val="21"/>
          <w:szCs w:val="21"/>
          <w:u w:val="single"/>
          <w:lang w:val="en-US" w:eastAsia="zh-CN"/>
        </w:rPr>
        <w:t>通过平台终止委托协议；</w:t>
      </w:r>
      <w:r>
        <w:rPr>
          <w:rFonts w:hint="eastAsia" w:ascii="宋体" w:hAnsi="宋体" w:eastAsia="宋体" w:cs="宋体"/>
          <w:b/>
          <w:bCs/>
          <w:sz w:val="21"/>
          <w:szCs w:val="21"/>
          <w:u w:val="single"/>
        </w:rPr>
        <w:t>场次公告发布后</w:t>
      </w:r>
      <w:r>
        <w:rPr>
          <w:rFonts w:hint="eastAsia" w:eastAsia="宋体" w:cs="宋体"/>
          <w:b/>
          <w:bCs/>
          <w:color w:val="auto"/>
          <w:sz w:val="21"/>
          <w:szCs w:val="21"/>
          <w:u w:val="single"/>
          <w:lang w:val="en-US" w:eastAsia="zh-CN"/>
        </w:rPr>
        <w:t>竞价开始前</w:t>
      </w:r>
      <w:r>
        <w:rPr>
          <w:rFonts w:hint="eastAsia" w:ascii="宋体" w:hAnsi="宋体" w:eastAsia="宋体" w:cs="宋体"/>
          <w:b/>
          <w:bCs/>
          <w:color w:val="auto"/>
          <w:sz w:val="21"/>
          <w:szCs w:val="21"/>
          <w:u w:val="single"/>
        </w:rPr>
        <w:t>撤</w:t>
      </w:r>
      <w:r>
        <w:rPr>
          <w:rFonts w:hint="eastAsia" w:ascii="宋体" w:hAnsi="宋体" w:eastAsia="宋体" w:cs="宋体"/>
          <w:b/>
          <w:bCs/>
          <w:sz w:val="21"/>
          <w:szCs w:val="21"/>
          <w:u w:val="single"/>
        </w:rPr>
        <w:t>销委托的，</w:t>
      </w:r>
      <w:r>
        <w:rPr>
          <w:rFonts w:hint="eastAsia" w:ascii="宋体" w:hAnsi="宋体" w:eastAsia="宋体" w:cs="宋体"/>
          <w:b/>
          <w:bCs/>
          <w:sz w:val="21"/>
          <w:szCs w:val="21"/>
          <w:u w:val="single"/>
          <w:lang w:eastAsia="zh-CN"/>
        </w:rPr>
        <w:t>处置方</w:t>
      </w:r>
      <w:r>
        <w:rPr>
          <w:rFonts w:hint="eastAsia" w:ascii="宋体" w:hAnsi="宋体" w:eastAsia="宋体" w:cs="宋体"/>
          <w:b/>
          <w:bCs/>
          <w:sz w:val="21"/>
          <w:szCs w:val="21"/>
          <w:u w:val="single"/>
        </w:rPr>
        <w:t>应</w:t>
      </w:r>
      <w:r>
        <w:rPr>
          <w:rFonts w:hint="eastAsia" w:ascii="宋体" w:hAnsi="宋体" w:eastAsia="宋体" w:cs="宋体"/>
          <w:b/>
          <w:bCs/>
          <w:sz w:val="21"/>
          <w:szCs w:val="21"/>
          <w:u w:val="single"/>
          <w:lang w:eastAsia="zh-CN"/>
        </w:rPr>
        <w:t>一并</w:t>
      </w:r>
      <w:r>
        <w:rPr>
          <w:rFonts w:hint="eastAsia" w:ascii="宋体" w:hAnsi="宋体" w:eastAsia="宋体" w:cs="宋体"/>
          <w:b/>
          <w:bCs/>
          <w:sz w:val="21"/>
          <w:szCs w:val="21"/>
          <w:u w:val="single"/>
        </w:rPr>
        <w:t>撤销</w:t>
      </w:r>
      <w:r>
        <w:rPr>
          <w:rFonts w:hint="eastAsia" w:ascii="宋体" w:hAnsi="宋体" w:eastAsia="宋体" w:cs="宋体"/>
          <w:b/>
          <w:bCs/>
          <w:sz w:val="21"/>
          <w:szCs w:val="21"/>
          <w:u w:val="single"/>
          <w:lang w:eastAsia="zh-CN"/>
        </w:rPr>
        <w:t>已经发布的</w:t>
      </w:r>
      <w:r>
        <w:rPr>
          <w:rFonts w:hint="eastAsia" w:ascii="宋体" w:hAnsi="宋体" w:eastAsia="宋体" w:cs="宋体"/>
          <w:b/>
          <w:bCs/>
          <w:sz w:val="21"/>
          <w:szCs w:val="21"/>
          <w:u w:val="single"/>
        </w:rPr>
        <w:t>场次，并承担因</w:t>
      </w:r>
      <w:r>
        <w:rPr>
          <w:rFonts w:hint="eastAsia" w:ascii="宋体" w:hAnsi="宋体" w:eastAsia="宋体" w:cs="宋体"/>
          <w:b/>
          <w:bCs/>
          <w:sz w:val="21"/>
          <w:szCs w:val="21"/>
          <w:u w:val="single"/>
          <w:lang w:eastAsia="zh-CN"/>
        </w:rPr>
        <w:t>此</w:t>
      </w:r>
      <w:r>
        <w:rPr>
          <w:rFonts w:hint="eastAsia" w:ascii="宋体" w:hAnsi="宋体" w:eastAsia="宋体" w:cs="宋体"/>
          <w:b/>
          <w:bCs/>
          <w:sz w:val="21"/>
          <w:szCs w:val="21"/>
          <w:u w:val="single"/>
        </w:rPr>
        <w:t>给其他参与方造成的一切损失。</w:t>
      </w:r>
    </w:p>
    <w:p w14:paraId="08A04ECB">
      <w:pPr>
        <w:pStyle w:val="2"/>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t>第</w:t>
      </w:r>
      <w:r>
        <w:rPr>
          <w:rFonts w:hint="eastAsia" w:ascii="宋体" w:hAnsi="宋体" w:eastAsia="宋体" w:cs="宋体"/>
          <w:sz w:val="21"/>
          <w:szCs w:val="21"/>
        </w:rPr>
        <w:t xml:space="preserve">三章 </w:t>
      </w:r>
      <w:r>
        <w:rPr>
          <w:rFonts w:hint="eastAsia" w:ascii="宋体" w:hAnsi="宋体" w:eastAsia="宋体" w:cs="宋体"/>
          <w:sz w:val="21"/>
          <w:szCs w:val="21"/>
          <w:lang w:val="en-US" w:eastAsia="zh-CN"/>
        </w:rPr>
        <w:t>资源处置</w:t>
      </w:r>
      <w:r>
        <w:rPr>
          <w:rFonts w:hint="eastAsia" w:ascii="宋体" w:hAnsi="宋体" w:eastAsia="宋体" w:cs="宋体"/>
          <w:sz w:val="21"/>
          <w:szCs w:val="21"/>
        </w:rPr>
        <w:t>操作细则</w:t>
      </w:r>
    </w:p>
    <w:p w14:paraId="1FD0CAF9">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lang w:eastAsia="zh-CN"/>
        </w:rPr>
      </w:pPr>
      <w:r>
        <w:rPr>
          <w:rFonts w:hint="eastAsia" w:ascii="宋体" w:hAnsi="宋体" w:eastAsia="宋体" w:cs="宋体"/>
          <w:b/>
          <w:sz w:val="21"/>
          <w:szCs w:val="21"/>
        </w:rPr>
        <w:t>第十</w:t>
      </w:r>
      <w:r>
        <w:rPr>
          <w:rFonts w:hint="eastAsia" w:ascii="宋体" w:hAnsi="宋体" w:eastAsia="宋体" w:cs="宋体"/>
          <w:b/>
          <w:sz w:val="21"/>
          <w:szCs w:val="21"/>
          <w:lang w:eastAsia="zh-CN"/>
        </w:rPr>
        <w:t>四</w:t>
      </w:r>
      <w:r>
        <w:rPr>
          <w:rFonts w:hint="eastAsia" w:ascii="宋体" w:hAnsi="宋体" w:eastAsia="宋体" w:cs="宋体"/>
          <w:b/>
          <w:sz w:val="21"/>
          <w:szCs w:val="21"/>
        </w:rPr>
        <w:t xml:space="preserve">条 </w:t>
      </w:r>
      <w:r>
        <w:rPr>
          <w:rFonts w:hint="eastAsia" w:ascii="宋体" w:hAnsi="宋体" w:eastAsia="宋体" w:cs="宋体"/>
          <w:b/>
          <w:sz w:val="21"/>
          <w:szCs w:val="21"/>
          <w:lang w:eastAsia="zh-CN"/>
        </w:rPr>
        <w:t>处置方式</w:t>
      </w:r>
    </w:p>
    <w:p w14:paraId="0C35966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平台</w:t>
      </w:r>
      <w:r>
        <w:rPr>
          <w:rFonts w:hint="eastAsia" w:ascii="宋体" w:hAnsi="宋体" w:eastAsia="宋体" w:cs="宋体"/>
          <w:sz w:val="21"/>
          <w:szCs w:val="21"/>
          <w:lang w:val="en-US" w:eastAsia="zh-CN"/>
        </w:rPr>
        <w:t>资源处置方式</w:t>
      </w:r>
      <w:r>
        <w:rPr>
          <w:rFonts w:hint="eastAsia" w:ascii="宋体" w:hAnsi="宋体" w:eastAsia="宋体" w:cs="宋体"/>
          <w:sz w:val="21"/>
          <w:szCs w:val="21"/>
        </w:rPr>
        <w:t>包括</w:t>
      </w:r>
      <w:r>
        <w:rPr>
          <w:rFonts w:hint="eastAsia" w:ascii="宋体" w:hAnsi="宋体" w:eastAsia="宋体" w:cs="宋体"/>
          <w:sz w:val="21"/>
          <w:szCs w:val="21"/>
          <w:lang w:eastAsia="zh-CN"/>
        </w:rPr>
        <w:t>：</w:t>
      </w:r>
    </w:p>
    <w:p w14:paraId="0CB19DFA">
      <w:pPr>
        <w:pageBreakBefore w:val="0"/>
        <w:numPr>
          <w:ilvl w:val="0"/>
          <w:numId w:val="2"/>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自主竞价</w:t>
      </w:r>
      <w:r>
        <w:rPr>
          <w:rFonts w:hint="eastAsia" w:ascii="宋体" w:hAnsi="宋体" w:eastAsia="宋体" w:cs="宋体"/>
          <w:sz w:val="21"/>
          <w:szCs w:val="21"/>
        </w:rPr>
        <w:t>处置</w:t>
      </w:r>
      <w:r>
        <w:rPr>
          <w:rFonts w:hint="eastAsia" w:ascii="宋体" w:hAnsi="宋体" w:eastAsia="宋体" w:cs="宋体"/>
          <w:sz w:val="21"/>
          <w:szCs w:val="21"/>
          <w:lang w:eastAsia="zh-CN"/>
        </w:rPr>
        <w:t>，指处置</w:t>
      </w:r>
      <w:r>
        <w:rPr>
          <w:rFonts w:hint="eastAsia" w:ascii="宋体" w:hAnsi="宋体" w:eastAsia="宋体" w:cs="宋体"/>
          <w:sz w:val="21"/>
          <w:szCs w:val="21"/>
        </w:rPr>
        <w:t>方自行</w:t>
      </w:r>
      <w:r>
        <w:rPr>
          <w:rFonts w:hint="eastAsia" w:ascii="宋体" w:hAnsi="宋体" w:eastAsia="宋体" w:cs="宋体"/>
          <w:sz w:val="21"/>
          <w:szCs w:val="21"/>
          <w:lang w:eastAsia="zh-CN"/>
        </w:rPr>
        <w:t>通过平台</w:t>
      </w:r>
      <w:r>
        <w:rPr>
          <w:rFonts w:hint="eastAsia" w:ascii="宋体" w:hAnsi="宋体" w:eastAsia="宋体" w:cs="宋体"/>
          <w:sz w:val="21"/>
          <w:szCs w:val="21"/>
        </w:rPr>
        <w:t>组织网上公开竞价</w:t>
      </w:r>
      <w:r>
        <w:rPr>
          <w:rFonts w:hint="eastAsia" w:ascii="宋体" w:hAnsi="宋体" w:eastAsia="宋体" w:cs="宋体"/>
          <w:sz w:val="21"/>
          <w:szCs w:val="21"/>
          <w:lang w:eastAsia="zh-CN"/>
        </w:rPr>
        <w:t>的方式。</w:t>
      </w:r>
    </w:p>
    <w:p w14:paraId="1A1DF146">
      <w:pPr>
        <w:pageBreakBefore w:val="0"/>
        <w:numPr>
          <w:ilvl w:val="0"/>
          <w:numId w:val="2"/>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委托拍卖处置，指处置方</w:t>
      </w:r>
      <w:r>
        <w:rPr>
          <w:rFonts w:hint="eastAsia" w:ascii="宋体" w:hAnsi="宋体" w:eastAsia="宋体" w:cs="宋体"/>
          <w:sz w:val="21"/>
          <w:szCs w:val="21"/>
        </w:rPr>
        <w:t>委托拍卖公司</w:t>
      </w:r>
      <w:r>
        <w:rPr>
          <w:rFonts w:hint="eastAsia" w:ascii="宋体" w:hAnsi="宋体" w:eastAsia="宋体" w:cs="宋体"/>
          <w:sz w:val="21"/>
          <w:szCs w:val="21"/>
          <w:lang w:eastAsia="zh-CN"/>
        </w:rPr>
        <w:t>，由其通过平台</w:t>
      </w:r>
      <w:r>
        <w:rPr>
          <w:rFonts w:hint="eastAsia" w:ascii="宋体" w:hAnsi="宋体" w:eastAsia="宋体" w:cs="宋体"/>
          <w:sz w:val="21"/>
          <w:szCs w:val="21"/>
        </w:rPr>
        <w:t>组织网上公开</w:t>
      </w:r>
      <w:r>
        <w:rPr>
          <w:rFonts w:hint="eastAsia" w:ascii="宋体" w:hAnsi="宋体" w:eastAsia="宋体" w:cs="宋体"/>
          <w:sz w:val="21"/>
          <w:szCs w:val="21"/>
          <w:lang w:val="en-US" w:eastAsia="zh-CN"/>
        </w:rPr>
        <w:t>拍卖</w:t>
      </w:r>
      <w:r>
        <w:rPr>
          <w:rFonts w:hint="eastAsia" w:ascii="宋体" w:hAnsi="宋体" w:eastAsia="宋体" w:cs="宋体"/>
          <w:sz w:val="21"/>
          <w:szCs w:val="21"/>
          <w:lang w:eastAsia="zh-CN"/>
        </w:rPr>
        <w:t>的</w:t>
      </w:r>
      <w:r>
        <w:rPr>
          <w:rFonts w:hint="eastAsia" w:ascii="宋体" w:hAnsi="宋体" w:eastAsia="宋体" w:cs="宋体"/>
          <w:sz w:val="21"/>
          <w:szCs w:val="21"/>
        </w:rPr>
        <w:t>方式。</w:t>
      </w:r>
    </w:p>
    <w:p w14:paraId="0F7CF09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具体操作流程</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包括但不限于场次发布、撤销、参与竞价、上传或确认合同、交易评价、提起异议等</w:t>
      </w:r>
      <w:r>
        <w:rPr>
          <w:rFonts w:hint="eastAsia" w:ascii="宋体" w:hAnsi="宋体" w:eastAsia="宋体" w:cs="宋体"/>
          <w:sz w:val="21"/>
          <w:szCs w:val="21"/>
          <w:lang w:eastAsia="zh-CN"/>
        </w:rPr>
        <w:t>）</w:t>
      </w:r>
      <w:r>
        <w:rPr>
          <w:rFonts w:hint="eastAsia" w:ascii="宋体" w:hAnsi="宋体" w:eastAsia="宋体" w:cs="宋体"/>
          <w:sz w:val="21"/>
          <w:szCs w:val="21"/>
        </w:rPr>
        <w:t>，均</w:t>
      </w:r>
      <w:r>
        <w:rPr>
          <w:rFonts w:hint="eastAsia" w:ascii="宋体" w:hAnsi="宋体" w:eastAsia="宋体" w:cs="宋体"/>
          <w:sz w:val="21"/>
          <w:szCs w:val="21"/>
          <w:lang w:eastAsia="zh-CN"/>
        </w:rPr>
        <w:t>以</w:t>
      </w:r>
      <w:r>
        <w:rPr>
          <w:rFonts w:hint="eastAsia" w:ascii="宋体" w:hAnsi="宋体" w:eastAsia="宋体" w:cs="宋体"/>
          <w:sz w:val="21"/>
          <w:szCs w:val="21"/>
        </w:rPr>
        <w:t>交易发生时平台</w:t>
      </w:r>
      <w:r>
        <w:rPr>
          <w:rFonts w:hint="eastAsia" w:ascii="宋体" w:hAnsi="宋体" w:eastAsia="宋体" w:cs="宋体"/>
          <w:sz w:val="21"/>
          <w:szCs w:val="21"/>
          <w:lang w:eastAsia="zh-CN"/>
        </w:rPr>
        <w:t>最新</w:t>
      </w:r>
      <w:r>
        <w:rPr>
          <w:rFonts w:hint="eastAsia" w:ascii="宋体" w:hAnsi="宋体" w:eastAsia="宋体" w:cs="宋体"/>
          <w:sz w:val="21"/>
          <w:szCs w:val="21"/>
        </w:rPr>
        <w:t>公布的《</w:t>
      </w:r>
      <w:r>
        <w:rPr>
          <w:rFonts w:hint="eastAsia" w:ascii="宋体" w:hAnsi="宋体" w:eastAsia="宋体" w:cs="宋体"/>
          <w:sz w:val="21"/>
          <w:szCs w:val="21"/>
          <w:lang w:val="en-US" w:eastAsia="zh-CN"/>
        </w:rPr>
        <w:t>资源处置</w:t>
      </w:r>
      <w:r>
        <w:rPr>
          <w:rFonts w:hint="eastAsia" w:ascii="宋体" w:hAnsi="宋体" w:eastAsia="宋体" w:cs="宋体"/>
          <w:sz w:val="21"/>
          <w:szCs w:val="21"/>
        </w:rPr>
        <w:t>操作手册》（</w:t>
      </w:r>
      <w:r>
        <w:rPr>
          <w:rFonts w:hint="eastAsia" w:ascii="宋体" w:hAnsi="宋体" w:eastAsia="宋体" w:cs="宋体"/>
          <w:sz w:val="21"/>
          <w:szCs w:val="21"/>
          <w:lang w:eastAsia="zh-CN"/>
        </w:rPr>
        <w:t>以</w:t>
      </w:r>
      <w:r>
        <w:rPr>
          <w:rFonts w:hint="eastAsia" w:ascii="宋体" w:hAnsi="宋体" w:eastAsia="宋体" w:cs="宋体"/>
          <w:sz w:val="21"/>
          <w:szCs w:val="21"/>
        </w:rPr>
        <w:t>下</w:t>
      </w:r>
      <w:r>
        <w:rPr>
          <w:rFonts w:hint="eastAsia" w:ascii="宋体" w:hAnsi="宋体" w:eastAsia="宋体" w:cs="宋体"/>
          <w:sz w:val="21"/>
          <w:szCs w:val="21"/>
          <w:lang w:eastAsia="zh-CN"/>
        </w:rPr>
        <w:t>简</w:t>
      </w:r>
      <w:r>
        <w:rPr>
          <w:rFonts w:hint="eastAsia" w:ascii="宋体" w:hAnsi="宋体" w:eastAsia="宋体" w:cs="宋体"/>
          <w:sz w:val="21"/>
          <w:szCs w:val="21"/>
        </w:rPr>
        <w:t>称《操作手册》）</w:t>
      </w:r>
      <w:r>
        <w:rPr>
          <w:rFonts w:hint="eastAsia" w:ascii="宋体" w:hAnsi="宋体" w:eastAsia="宋体" w:cs="宋体"/>
          <w:sz w:val="21"/>
          <w:szCs w:val="21"/>
          <w:lang w:eastAsia="zh-CN"/>
        </w:rPr>
        <w:t>为准</w:t>
      </w:r>
      <w:r>
        <w:rPr>
          <w:rFonts w:hint="eastAsia" w:ascii="宋体" w:hAnsi="宋体" w:eastAsia="宋体" w:cs="宋体"/>
          <w:sz w:val="21"/>
          <w:szCs w:val="21"/>
        </w:rPr>
        <w:t>。</w:t>
      </w:r>
    </w:p>
    <w:p w14:paraId="5016F459">
      <w:pPr>
        <w:pStyle w:val="3"/>
        <w:pageBreakBefore w:val="0"/>
        <w:kinsoku/>
        <w:wordWrap/>
        <w:overflowPunct/>
        <w:topLinePunct w:val="0"/>
        <w:autoSpaceDE/>
        <w:autoSpaceDN/>
        <w:bidi w:val="0"/>
        <w:adjustRightInd/>
        <w:snapToGrid/>
        <w:spacing w:beforeLines="0" w:after="0" w:afterLines="0" w:line="400" w:lineRule="exact"/>
        <w:ind w:left="0" w:firstLine="0"/>
        <w:jc w:val="center"/>
        <w:textAlignment w:val="auto"/>
        <w:rPr>
          <w:rFonts w:hint="eastAsia" w:ascii="宋体" w:hAnsi="宋体" w:eastAsia="宋体" w:cs="宋体"/>
          <w:b w:val="0"/>
          <w:bCs w:val="0"/>
          <w:strike w:val="0"/>
          <w:sz w:val="21"/>
          <w:szCs w:val="21"/>
        </w:rPr>
      </w:pPr>
      <w:r>
        <w:rPr>
          <w:rFonts w:hint="eastAsia" w:ascii="宋体" w:hAnsi="宋体" w:eastAsia="宋体" w:cs="宋体"/>
          <w:b w:val="0"/>
          <w:bCs w:val="0"/>
          <w:strike w:val="0"/>
          <w:sz w:val="21"/>
          <w:szCs w:val="21"/>
        </w:rPr>
        <w:t>第</w:t>
      </w:r>
      <w:r>
        <w:rPr>
          <w:rFonts w:hint="eastAsia" w:ascii="宋体" w:hAnsi="宋体" w:eastAsia="宋体" w:cs="宋体"/>
          <w:b w:val="0"/>
          <w:bCs w:val="0"/>
          <w:strike w:val="0"/>
          <w:sz w:val="21"/>
          <w:szCs w:val="21"/>
          <w:lang w:eastAsia="zh-CN"/>
        </w:rPr>
        <w:t>一</w:t>
      </w:r>
      <w:r>
        <w:rPr>
          <w:rFonts w:hint="eastAsia" w:ascii="宋体" w:hAnsi="宋体" w:eastAsia="宋体" w:cs="宋体"/>
          <w:b w:val="0"/>
          <w:bCs w:val="0"/>
          <w:strike w:val="0"/>
          <w:sz w:val="21"/>
          <w:szCs w:val="21"/>
        </w:rPr>
        <w:t>节 自主竞价</w:t>
      </w:r>
    </w:p>
    <w:p w14:paraId="1BA8DB11">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highlight w:val="none"/>
          <w:u w:val="none"/>
          <w:lang w:eastAsia="zh-CN"/>
        </w:rPr>
      </w:pPr>
      <w:r>
        <w:rPr>
          <w:rFonts w:hint="eastAsia" w:ascii="宋体" w:hAnsi="宋体" w:eastAsia="宋体" w:cs="宋体"/>
          <w:b/>
          <w:bCs/>
          <w:sz w:val="21"/>
          <w:szCs w:val="21"/>
          <w:u w:val="none"/>
          <w:lang w:eastAsia="zh-CN"/>
        </w:rPr>
        <w:t>第十五条 申</w:t>
      </w:r>
      <w:r>
        <w:rPr>
          <w:rFonts w:hint="eastAsia" w:ascii="宋体" w:hAnsi="宋体" w:eastAsia="宋体" w:cs="宋体"/>
          <w:b/>
          <w:bCs/>
          <w:sz w:val="21"/>
          <w:szCs w:val="21"/>
          <w:highlight w:val="none"/>
          <w:u w:val="none"/>
          <w:lang w:eastAsia="zh-CN"/>
        </w:rPr>
        <w:t>请</w:t>
      </w:r>
      <w:r>
        <w:rPr>
          <w:rFonts w:hint="eastAsia" w:ascii="宋体" w:hAnsi="宋体" w:eastAsia="宋体" w:cs="宋体"/>
          <w:b/>
          <w:bCs w:val="0"/>
          <w:sz w:val="21"/>
          <w:szCs w:val="21"/>
          <w:highlight w:val="none"/>
          <w:u w:val="none"/>
          <w:lang w:eastAsia="zh-CN"/>
        </w:rPr>
        <w:t>发布</w:t>
      </w:r>
      <w:r>
        <w:rPr>
          <w:rFonts w:hint="eastAsia" w:ascii="宋体" w:hAnsi="宋体" w:eastAsia="宋体" w:cs="宋体"/>
          <w:b/>
          <w:sz w:val="21"/>
          <w:szCs w:val="21"/>
          <w:highlight w:val="none"/>
          <w:u w:val="none"/>
          <w:lang w:eastAsia="zh-CN"/>
        </w:rPr>
        <w:t>场次公告</w:t>
      </w:r>
    </w:p>
    <w:p w14:paraId="37F9EAE4">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（一）处置方提交场次信息时，</w:t>
      </w:r>
      <w:r>
        <w:rPr>
          <w:rFonts w:hint="eastAsia" w:ascii="宋体" w:hAnsi="宋体" w:eastAsia="宋体" w:cs="宋体"/>
          <w:sz w:val="21"/>
          <w:szCs w:val="21"/>
          <w:lang w:eastAsia="zh-CN"/>
        </w:rPr>
        <w:t>应</w:t>
      </w:r>
      <w:r>
        <w:rPr>
          <w:rFonts w:hint="eastAsia" w:ascii="宋体" w:hAnsi="宋体" w:eastAsia="宋体" w:cs="宋体"/>
          <w:sz w:val="21"/>
          <w:szCs w:val="21"/>
        </w:rPr>
        <w:t>按照平台填报要求如实填写</w:t>
      </w:r>
      <w:r>
        <w:rPr>
          <w:rFonts w:hint="eastAsia" w:ascii="宋体" w:hAnsi="宋体" w:eastAsia="宋体" w:cs="宋体"/>
          <w:sz w:val="21"/>
          <w:szCs w:val="21"/>
          <w:lang w:eastAsia="zh-CN"/>
        </w:rPr>
        <w:t>全部内容，并</w:t>
      </w:r>
      <w:r>
        <w:rPr>
          <w:rFonts w:hint="eastAsia" w:ascii="宋体" w:hAnsi="宋体" w:eastAsia="宋体" w:cs="宋体"/>
          <w:sz w:val="21"/>
          <w:szCs w:val="21"/>
        </w:rPr>
        <w:t>设置场次竞价</w:t>
      </w:r>
      <w:r>
        <w:rPr>
          <w:rFonts w:hint="eastAsia" w:ascii="宋体" w:hAnsi="宋体" w:eastAsia="宋体" w:cs="宋体"/>
          <w:sz w:val="21"/>
          <w:szCs w:val="21"/>
          <w:lang w:eastAsia="zh-CN"/>
        </w:rPr>
        <w:t>期间。</w:t>
      </w:r>
    </w:p>
    <w:p w14:paraId="65EC931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lang w:eastAsia="zh-CN"/>
        </w:rPr>
        <w:t>（二）场次开始</w:t>
      </w:r>
      <w:r>
        <w:rPr>
          <w:rFonts w:hint="eastAsia" w:ascii="宋体" w:hAnsi="宋体" w:eastAsia="宋体" w:cs="宋体"/>
          <w:sz w:val="21"/>
          <w:szCs w:val="21"/>
          <w:highlight w:val="none"/>
          <w:lang w:val="en-US" w:eastAsia="zh-CN"/>
        </w:rPr>
        <w:t>时间、结束时间均应设置在工作日。</w:t>
      </w:r>
      <w:r>
        <w:rPr>
          <w:rFonts w:hint="eastAsia" w:ascii="宋体" w:hAnsi="宋体" w:eastAsia="宋体" w:cs="宋体"/>
          <w:sz w:val="21"/>
          <w:szCs w:val="21"/>
          <w:highlight w:val="none"/>
        </w:rPr>
        <w:t>场次开始时间与</w:t>
      </w:r>
      <w:r>
        <w:rPr>
          <w:rFonts w:hint="eastAsia" w:ascii="宋体" w:hAnsi="宋体" w:eastAsia="宋体" w:cs="宋体"/>
          <w:sz w:val="21"/>
          <w:szCs w:val="21"/>
          <w:highlight w:val="none"/>
          <w:lang w:eastAsia="zh-CN"/>
        </w:rPr>
        <w:t>提交</w:t>
      </w:r>
      <w:r>
        <w:rPr>
          <w:rFonts w:hint="eastAsia" w:ascii="宋体" w:hAnsi="宋体" w:eastAsia="宋体" w:cs="宋体"/>
          <w:sz w:val="21"/>
          <w:szCs w:val="21"/>
          <w:highlight w:val="none"/>
        </w:rPr>
        <w:t>时间</w:t>
      </w:r>
      <w:r>
        <w:rPr>
          <w:rFonts w:hint="eastAsia" w:ascii="宋体" w:hAnsi="宋体" w:eastAsia="宋体" w:cs="宋体"/>
          <w:sz w:val="21"/>
          <w:szCs w:val="21"/>
          <w:highlight w:val="none"/>
          <w:lang w:eastAsia="zh-CN"/>
        </w:rPr>
        <w:t>之间，</w:t>
      </w:r>
      <w:r>
        <w:rPr>
          <w:rFonts w:hint="eastAsia" w:ascii="宋体" w:hAnsi="宋体" w:eastAsia="宋体" w:cs="宋体"/>
          <w:sz w:val="21"/>
          <w:szCs w:val="21"/>
          <w:highlight w:val="none"/>
        </w:rPr>
        <w:t>应至少相隔</w:t>
      </w:r>
      <w:r>
        <w:rPr>
          <w:rFonts w:hint="eastAsia" w:ascii="宋体" w:hAnsi="宋体" w:eastAsia="宋体" w:cs="宋体"/>
          <w:sz w:val="21"/>
          <w:szCs w:val="21"/>
          <w:highlight w:val="none"/>
          <w:lang w:val="en-US" w:eastAsia="zh-CN"/>
        </w:rPr>
        <w:t>二</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）个</w:t>
      </w:r>
      <w:r>
        <w:rPr>
          <w:rFonts w:hint="eastAsia" w:ascii="宋体" w:hAnsi="宋体" w:eastAsia="宋体" w:cs="宋体"/>
          <w:sz w:val="21"/>
          <w:szCs w:val="21"/>
          <w:highlight w:val="none"/>
          <w:lang w:val="en-US" w:eastAsia="zh-CN"/>
        </w:rPr>
        <w:t>完整</w:t>
      </w:r>
      <w:r>
        <w:rPr>
          <w:rFonts w:hint="eastAsia" w:ascii="宋体" w:hAnsi="宋体" w:eastAsia="宋体" w:cs="宋体"/>
          <w:sz w:val="21"/>
          <w:szCs w:val="21"/>
          <w:highlight w:val="none"/>
        </w:rPr>
        <w:t>工作日</w:t>
      </w:r>
      <w:r>
        <w:rPr>
          <w:rFonts w:hint="eastAsia" w:ascii="宋体" w:hAnsi="宋体" w:eastAsia="宋体" w:cs="宋体"/>
          <w:sz w:val="21"/>
          <w:szCs w:val="21"/>
          <w:highlight w:val="none"/>
          <w:lang w:val="en-US" w:eastAsia="zh-CN"/>
        </w:rPr>
        <w:t>加三（3）个完整自然日</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该期间用于保障平台对场次公告的审核及公告信息的充分展示。违反前款规定</w:t>
      </w:r>
      <w:r>
        <w:rPr>
          <w:rFonts w:hint="eastAsia" w:ascii="宋体" w:hAnsi="宋体" w:eastAsia="宋体" w:cs="宋体"/>
          <w:sz w:val="21"/>
          <w:szCs w:val="21"/>
          <w:highlight w:val="none"/>
        </w:rPr>
        <w:t>的，</w:t>
      </w:r>
      <w:r>
        <w:rPr>
          <w:rFonts w:hint="eastAsia" w:ascii="宋体" w:hAnsi="宋体" w:eastAsia="宋体" w:cs="宋体"/>
          <w:sz w:val="21"/>
          <w:szCs w:val="21"/>
          <w:highlight w:val="none"/>
          <w:lang w:eastAsia="zh-CN"/>
        </w:rPr>
        <w:t>平台系统将限制提交。</w:t>
      </w:r>
    </w:p>
    <w:p w14:paraId="3FD4A09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（三）</w:t>
      </w:r>
      <w:r>
        <w:rPr>
          <w:rFonts w:hint="eastAsia" w:ascii="宋体" w:hAnsi="宋体" w:eastAsia="宋体" w:cs="宋体"/>
          <w:sz w:val="21"/>
          <w:szCs w:val="21"/>
        </w:rPr>
        <w:t>处置方设置的联系人，应在场次公告阶段保持沟通畅通，确保所有竞价方能够</w:t>
      </w:r>
      <w:r>
        <w:rPr>
          <w:rFonts w:hint="eastAsia" w:ascii="宋体" w:hAnsi="宋体" w:eastAsia="宋体" w:cs="宋体"/>
          <w:sz w:val="21"/>
          <w:szCs w:val="21"/>
          <w:lang w:eastAsia="zh-CN"/>
        </w:rPr>
        <w:t>平等</w:t>
      </w:r>
      <w:r>
        <w:rPr>
          <w:rFonts w:hint="eastAsia" w:ascii="宋体" w:hAnsi="宋体" w:eastAsia="宋体" w:cs="宋体"/>
          <w:sz w:val="21"/>
          <w:szCs w:val="21"/>
        </w:rPr>
        <w:t>获取信息并在相同信息基础上出价</w:t>
      </w:r>
      <w:r>
        <w:rPr>
          <w:rFonts w:hint="eastAsia" w:ascii="宋体" w:hAnsi="宋体" w:eastAsia="宋体" w:cs="宋体"/>
          <w:sz w:val="21"/>
          <w:szCs w:val="21"/>
          <w:lang w:eastAsia="zh-CN"/>
        </w:rPr>
        <w:t>。</w:t>
      </w:r>
    </w:p>
    <w:p w14:paraId="5B20BD2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（四）</w:t>
      </w:r>
      <w:r>
        <w:rPr>
          <w:rFonts w:hint="eastAsia" w:ascii="宋体" w:hAnsi="宋体" w:eastAsia="宋体" w:cs="宋体"/>
          <w:sz w:val="21"/>
          <w:szCs w:val="21"/>
          <w:lang w:val="en-US" w:eastAsia="zh-CN"/>
        </w:rPr>
        <w:t>对应资源依法</w:t>
      </w:r>
      <w:r>
        <w:rPr>
          <w:rFonts w:hint="eastAsia" w:eastAsia="宋体" w:cs="宋体"/>
          <w:sz w:val="21"/>
          <w:szCs w:val="21"/>
          <w:lang w:val="en-US" w:eastAsia="zh-CN"/>
        </w:rPr>
        <w:t>要求</w:t>
      </w:r>
      <w:r>
        <w:rPr>
          <w:rFonts w:hint="eastAsia" w:ascii="宋体" w:hAnsi="宋体" w:eastAsia="宋体" w:cs="宋体"/>
          <w:sz w:val="21"/>
          <w:szCs w:val="21"/>
        </w:rPr>
        <w:t>竞价方具备特殊资质</w:t>
      </w:r>
      <w:r>
        <w:rPr>
          <w:rFonts w:hint="eastAsia" w:ascii="宋体" w:hAnsi="宋体" w:eastAsia="宋体" w:cs="宋体"/>
          <w:sz w:val="21"/>
          <w:szCs w:val="21"/>
          <w:lang w:eastAsia="zh-CN"/>
        </w:rPr>
        <w:t>、</w:t>
      </w:r>
      <w:r>
        <w:rPr>
          <w:rFonts w:hint="eastAsia" w:ascii="宋体" w:hAnsi="宋体" w:eastAsia="宋体" w:cs="宋体"/>
          <w:sz w:val="21"/>
          <w:szCs w:val="21"/>
        </w:rPr>
        <w:t>专门许可或对主体性质</w:t>
      </w:r>
      <w:r>
        <w:rPr>
          <w:rFonts w:hint="eastAsia" w:ascii="宋体" w:hAnsi="宋体" w:eastAsia="宋体" w:cs="宋体"/>
          <w:sz w:val="21"/>
          <w:szCs w:val="21"/>
          <w:lang w:eastAsia="zh-CN"/>
        </w:rPr>
        <w:t>、履约能力</w:t>
      </w:r>
      <w:r>
        <w:rPr>
          <w:rFonts w:hint="eastAsia" w:ascii="宋体" w:hAnsi="宋体" w:eastAsia="宋体" w:cs="宋体"/>
          <w:sz w:val="21"/>
          <w:szCs w:val="21"/>
        </w:rPr>
        <w:t>有特殊要求的，</w:t>
      </w:r>
      <w:r>
        <w:rPr>
          <w:rFonts w:hint="eastAsia" w:ascii="宋体" w:hAnsi="宋体" w:eastAsia="宋体" w:cs="宋体"/>
          <w:sz w:val="21"/>
          <w:szCs w:val="21"/>
          <w:lang w:val="en-US" w:eastAsia="zh-CN"/>
        </w:rPr>
        <w:t>处置方应</w:t>
      </w:r>
      <w:r>
        <w:rPr>
          <w:rFonts w:hint="eastAsia" w:ascii="宋体" w:hAnsi="宋体" w:eastAsia="宋体" w:cs="宋体"/>
          <w:sz w:val="21"/>
          <w:szCs w:val="21"/>
        </w:rPr>
        <w:t>在提交场次信息时</w:t>
      </w:r>
      <w:r>
        <w:rPr>
          <w:rFonts w:hint="eastAsia" w:ascii="宋体" w:hAnsi="宋体" w:eastAsia="宋体" w:cs="宋体"/>
          <w:sz w:val="21"/>
          <w:szCs w:val="21"/>
          <w:lang w:eastAsia="zh-CN"/>
        </w:rPr>
        <w:t>如实</w:t>
      </w:r>
      <w:r>
        <w:rPr>
          <w:rFonts w:hint="eastAsia" w:ascii="宋体" w:hAnsi="宋体" w:eastAsia="宋体" w:cs="宋体"/>
          <w:sz w:val="21"/>
          <w:szCs w:val="21"/>
        </w:rPr>
        <w:t>注明要求及</w:t>
      </w:r>
      <w:r>
        <w:rPr>
          <w:rFonts w:hint="eastAsia" w:ascii="宋体" w:hAnsi="宋体" w:eastAsia="宋体" w:cs="宋体"/>
          <w:sz w:val="21"/>
          <w:szCs w:val="21"/>
          <w:lang w:eastAsia="zh-CN"/>
        </w:rPr>
        <w:t>依据</w:t>
      </w:r>
      <w:r>
        <w:rPr>
          <w:rFonts w:hint="eastAsia" w:ascii="宋体" w:hAnsi="宋体" w:eastAsia="宋体" w:cs="宋体"/>
          <w:sz w:val="21"/>
          <w:szCs w:val="21"/>
        </w:rPr>
        <w:t>。</w:t>
      </w:r>
    </w:p>
    <w:p w14:paraId="60AE5C5B">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lang w:eastAsia="zh-CN"/>
        </w:rPr>
        <w:t>（五）</w:t>
      </w:r>
      <w:r>
        <w:rPr>
          <w:rFonts w:hint="eastAsia" w:ascii="宋体" w:hAnsi="宋体" w:eastAsia="宋体" w:cs="宋体"/>
          <w:sz w:val="21"/>
          <w:szCs w:val="21"/>
          <w:highlight w:val="none"/>
          <w:lang w:eastAsia="zh-CN"/>
        </w:rPr>
        <w:t>处置方可要求竞价方在竞价开始前使用平台认可的有效数字证书签署电子承诺函。电子承诺函是指处置方自行设置相关内容，由平台自动生成的特定文档。</w:t>
      </w:r>
    </w:p>
    <w:p w14:paraId="12048EC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（六）</w:t>
      </w:r>
      <w:r>
        <w:rPr>
          <w:rFonts w:hint="eastAsia" w:ascii="宋体" w:hAnsi="宋体" w:eastAsia="宋体" w:cs="宋体"/>
          <w:sz w:val="21"/>
          <w:szCs w:val="21"/>
          <w:lang w:val="en-US" w:eastAsia="zh-CN"/>
        </w:rPr>
        <w:t>处置方</w:t>
      </w:r>
      <w:r>
        <w:rPr>
          <w:rFonts w:hint="eastAsia" w:ascii="宋体" w:hAnsi="宋体" w:eastAsia="宋体" w:cs="宋体"/>
          <w:sz w:val="21"/>
          <w:szCs w:val="21"/>
        </w:rPr>
        <w:t>可在场次“公告详情”中</w:t>
      </w:r>
      <w:r>
        <w:rPr>
          <w:rFonts w:hint="eastAsia" w:ascii="宋体" w:hAnsi="宋体" w:eastAsia="宋体" w:cs="宋体"/>
          <w:sz w:val="21"/>
          <w:szCs w:val="21"/>
          <w:lang w:eastAsia="zh-CN"/>
        </w:rPr>
        <w:t>对</w:t>
      </w:r>
      <w:r>
        <w:rPr>
          <w:rFonts w:hint="eastAsia" w:ascii="宋体" w:hAnsi="宋体" w:eastAsia="宋体" w:cs="宋体"/>
          <w:sz w:val="21"/>
          <w:szCs w:val="21"/>
          <w:lang w:val="en-US" w:eastAsia="zh-CN"/>
        </w:rPr>
        <w:t>勘察</w:t>
      </w:r>
      <w:r>
        <w:rPr>
          <w:rFonts w:hint="eastAsia" w:ascii="宋体" w:hAnsi="宋体" w:eastAsia="宋体" w:cs="宋体"/>
          <w:sz w:val="21"/>
          <w:szCs w:val="21"/>
        </w:rPr>
        <w:t>要求、运输装卸要求、结算要求、交货批次等</w:t>
      </w:r>
      <w:r>
        <w:rPr>
          <w:rFonts w:hint="eastAsia" w:ascii="宋体" w:hAnsi="宋体" w:eastAsia="宋体" w:cs="宋体"/>
          <w:sz w:val="21"/>
          <w:szCs w:val="21"/>
          <w:lang w:val="en-US" w:eastAsia="zh-CN"/>
        </w:rPr>
        <w:t>可能影响竞价方判断资源价值的</w:t>
      </w:r>
      <w:r>
        <w:rPr>
          <w:rFonts w:hint="eastAsia" w:ascii="宋体" w:hAnsi="宋体" w:eastAsia="宋体" w:cs="宋体"/>
          <w:sz w:val="21"/>
          <w:szCs w:val="21"/>
        </w:rPr>
        <w:t>特殊</w:t>
      </w:r>
      <w:r>
        <w:rPr>
          <w:rFonts w:hint="eastAsia" w:ascii="宋体" w:hAnsi="宋体" w:eastAsia="宋体" w:cs="宋体"/>
          <w:sz w:val="21"/>
          <w:szCs w:val="21"/>
          <w:lang w:val="en-US" w:eastAsia="zh-CN"/>
        </w:rPr>
        <w:t>情况予</w:t>
      </w:r>
      <w:r>
        <w:rPr>
          <w:rFonts w:hint="eastAsia" w:ascii="宋体" w:hAnsi="宋体" w:eastAsia="宋体" w:cs="宋体"/>
          <w:sz w:val="21"/>
          <w:szCs w:val="21"/>
        </w:rPr>
        <w:t>以明确说明；</w:t>
      </w:r>
      <w:r>
        <w:rPr>
          <w:rFonts w:hint="eastAsia" w:ascii="宋体" w:hAnsi="宋体" w:eastAsia="宋体" w:cs="宋体"/>
          <w:sz w:val="21"/>
          <w:szCs w:val="21"/>
          <w:lang w:val="en-US" w:eastAsia="zh-CN"/>
        </w:rPr>
        <w:t>可在场次“附件”中，对不影响竞价方判断资源价值的情况加以补充说明。</w:t>
      </w:r>
    </w:p>
    <w:p w14:paraId="7F755677">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none"/>
          <w:lang w:eastAsia="zh-CN"/>
        </w:rPr>
      </w:pPr>
      <w:r>
        <w:rPr>
          <w:rFonts w:hint="eastAsia" w:ascii="宋体" w:hAnsi="宋体" w:eastAsia="宋体" w:cs="宋体"/>
          <w:b/>
          <w:bCs/>
          <w:sz w:val="21"/>
          <w:szCs w:val="21"/>
          <w:u w:val="none"/>
          <w:lang w:eastAsia="zh-CN"/>
        </w:rPr>
        <w:t>第十六条 平台审核与公告</w:t>
      </w:r>
    </w:p>
    <w:p w14:paraId="279C5F67">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一</w:t>
      </w:r>
      <w:r>
        <w:rPr>
          <w:rFonts w:hint="eastAsia" w:ascii="宋体" w:hAnsi="宋体" w:eastAsia="宋体" w:cs="宋体"/>
          <w:sz w:val="21"/>
          <w:szCs w:val="21"/>
          <w:highlight w:val="none"/>
        </w:rPr>
        <w:t>）</w:t>
      </w:r>
      <w:r>
        <w:rPr>
          <w:rFonts w:hint="eastAsia" w:ascii="宋体" w:hAnsi="宋体" w:eastAsia="宋体" w:cs="宋体"/>
          <w:sz w:val="21"/>
          <w:szCs w:val="21"/>
        </w:rPr>
        <w:t>平台在</w:t>
      </w:r>
      <w:r>
        <w:rPr>
          <w:rFonts w:hint="eastAsia" w:ascii="宋体" w:hAnsi="宋体" w:eastAsia="宋体" w:cs="宋体"/>
          <w:sz w:val="21"/>
          <w:szCs w:val="21"/>
          <w:lang w:val="en-US" w:eastAsia="zh-CN"/>
        </w:rPr>
        <w:t>二</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）个工作日内对处置方提交的场次公告进行审核。</w:t>
      </w:r>
      <w:r>
        <w:rPr>
          <w:rFonts w:hint="eastAsia" w:ascii="宋体" w:hAnsi="宋体" w:eastAsia="宋体" w:cs="宋体"/>
          <w:b/>
          <w:bCs/>
          <w:sz w:val="21"/>
          <w:szCs w:val="21"/>
          <w:u w:val="single"/>
        </w:rPr>
        <w:t>平台</w:t>
      </w:r>
      <w:r>
        <w:rPr>
          <w:rFonts w:hint="eastAsia" w:ascii="宋体" w:hAnsi="宋体" w:eastAsia="宋体" w:cs="宋体"/>
          <w:b/>
          <w:bCs/>
          <w:sz w:val="21"/>
          <w:szCs w:val="21"/>
          <w:u w:val="single"/>
          <w:lang w:eastAsia="zh-CN"/>
        </w:rPr>
        <w:t>有权</w:t>
      </w:r>
      <w:r>
        <w:rPr>
          <w:rFonts w:hint="eastAsia" w:ascii="宋体" w:hAnsi="宋体" w:eastAsia="宋体" w:cs="宋体"/>
          <w:b/>
          <w:bCs/>
          <w:sz w:val="21"/>
          <w:szCs w:val="21"/>
          <w:u w:val="single"/>
        </w:rPr>
        <w:t>根据自行判断</w:t>
      </w:r>
      <w:r>
        <w:rPr>
          <w:rFonts w:hint="eastAsia" w:ascii="宋体" w:hAnsi="宋体" w:eastAsia="宋体" w:cs="宋体"/>
          <w:b/>
          <w:bCs/>
          <w:sz w:val="21"/>
          <w:szCs w:val="21"/>
          <w:u w:val="single"/>
          <w:lang w:eastAsia="zh-CN"/>
        </w:rPr>
        <w:t>，对</w:t>
      </w:r>
      <w:r>
        <w:rPr>
          <w:rFonts w:hint="eastAsia" w:ascii="宋体" w:hAnsi="宋体" w:eastAsia="宋体" w:cs="宋体"/>
          <w:b/>
          <w:bCs/>
          <w:sz w:val="21"/>
          <w:szCs w:val="21"/>
          <w:u w:val="single"/>
        </w:rPr>
        <w:t>存在明显瑕疵或不当信息的公告</w:t>
      </w:r>
      <w:r>
        <w:rPr>
          <w:rFonts w:hint="eastAsia" w:ascii="宋体" w:hAnsi="宋体" w:eastAsia="宋体" w:cs="宋体"/>
          <w:b/>
          <w:bCs/>
          <w:sz w:val="21"/>
          <w:szCs w:val="21"/>
          <w:u w:val="single"/>
          <w:lang w:eastAsia="zh-CN"/>
        </w:rPr>
        <w:t>予以</w:t>
      </w:r>
      <w:r>
        <w:rPr>
          <w:rFonts w:hint="eastAsia" w:ascii="宋体" w:hAnsi="宋体" w:eastAsia="宋体" w:cs="宋体"/>
          <w:b/>
          <w:bCs/>
          <w:sz w:val="21"/>
          <w:szCs w:val="21"/>
          <w:u w:val="single"/>
        </w:rPr>
        <w:t>驳回</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并可要求</w:t>
      </w:r>
      <w:r>
        <w:rPr>
          <w:rFonts w:hint="eastAsia" w:ascii="宋体" w:hAnsi="宋体" w:eastAsia="宋体" w:cs="宋体"/>
          <w:b/>
          <w:bCs/>
          <w:sz w:val="21"/>
          <w:szCs w:val="21"/>
          <w:u w:val="single"/>
          <w:lang w:eastAsia="zh-CN"/>
        </w:rPr>
        <w:t>处置方</w:t>
      </w:r>
      <w:r>
        <w:rPr>
          <w:rFonts w:hint="eastAsia" w:ascii="宋体" w:hAnsi="宋体" w:eastAsia="宋体" w:cs="宋体"/>
          <w:b/>
          <w:bCs/>
          <w:sz w:val="21"/>
          <w:szCs w:val="21"/>
          <w:u w:val="single"/>
        </w:rPr>
        <w:t>重新发布。</w:t>
      </w:r>
    </w:p>
    <w:p w14:paraId="5B6989E6">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bCs/>
          <w:sz w:val="21"/>
          <w:szCs w:val="21"/>
          <w:u w:val="single"/>
          <w:lang w:eastAsia="zh-CN"/>
        </w:rPr>
        <w:t>（二）</w:t>
      </w:r>
      <w:r>
        <w:rPr>
          <w:rFonts w:hint="eastAsia" w:ascii="宋体" w:hAnsi="宋体" w:eastAsia="宋体" w:cs="宋体"/>
          <w:b/>
          <w:bCs/>
          <w:sz w:val="21"/>
          <w:szCs w:val="21"/>
          <w:u w:val="single"/>
        </w:rPr>
        <w:t>平台对相关公告的审核</w:t>
      </w:r>
      <w:r>
        <w:rPr>
          <w:rFonts w:hint="eastAsia" w:ascii="宋体" w:hAnsi="宋体" w:eastAsia="宋体" w:cs="宋体"/>
          <w:b/>
          <w:bCs/>
          <w:sz w:val="21"/>
          <w:szCs w:val="21"/>
          <w:u w:val="single"/>
          <w:lang w:eastAsia="zh-CN"/>
        </w:rPr>
        <w:t>仅为形式审查，</w:t>
      </w:r>
      <w:r>
        <w:rPr>
          <w:rFonts w:hint="eastAsia" w:ascii="宋体" w:hAnsi="宋体" w:eastAsia="宋体" w:cs="宋体"/>
          <w:b/>
          <w:bCs/>
          <w:sz w:val="21"/>
          <w:szCs w:val="21"/>
          <w:u w:val="single"/>
        </w:rPr>
        <w:t>不视为平台对公告</w:t>
      </w:r>
      <w:r>
        <w:rPr>
          <w:rFonts w:hint="eastAsia" w:ascii="宋体" w:hAnsi="宋体" w:eastAsia="宋体" w:cs="宋体"/>
          <w:b/>
          <w:bCs/>
          <w:sz w:val="21"/>
          <w:szCs w:val="21"/>
          <w:u w:val="single"/>
          <w:lang w:eastAsia="zh-CN"/>
        </w:rPr>
        <w:t>内容</w:t>
      </w:r>
      <w:r>
        <w:rPr>
          <w:rFonts w:hint="eastAsia" w:ascii="宋体" w:hAnsi="宋体" w:eastAsia="宋体" w:cs="宋体"/>
          <w:b/>
          <w:bCs/>
          <w:sz w:val="21"/>
          <w:szCs w:val="21"/>
          <w:u w:val="single"/>
        </w:rPr>
        <w:t>（包括澄清公告）真实性、准确性和及时性</w:t>
      </w:r>
      <w:r>
        <w:rPr>
          <w:rFonts w:hint="eastAsia" w:ascii="宋体" w:hAnsi="宋体" w:eastAsia="宋体" w:cs="宋体"/>
          <w:b/>
          <w:bCs/>
          <w:sz w:val="21"/>
          <w:szCs w:val="21"/>
          <w:u w:val="single"/>
          <w:lang w:eastAsia="zh-CN"/>
        </w:rPr>
        <w:t>的任何</w:t>
      </w:r>
      <w:r>
        <w:rPr>
          <w:rFonts w:hint="eastAsia" w:ascii="宋体" w:hAnsi="宋体" w:eastAsia="宋体" w:cs="宋体"/>
          <w:b/>
          <w:bCs/>
          <w:sz w:val="21"/>
          <w:szCs w:val="21"/>
          <w:u w:val="single"/>
        </w:rPr>
        <w:t>担保</w:t>
      </w:r>
      <w:r>
        <w:rPr>
          <w:rFonts w:hint="eastAsia" w:ascii="宋体" w:hAnsi="宋体" w:eastAsia="宋体" w:cs="宋体"/>
          <w:sz w:val="21"/>
          <w:szCs w:val="21"/>
        </w:rPr>
        <w:t>。</w:t>
      </w:r>
    </w:p>
    <w:p w14:paraId="7ADC1172">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rPr>
      </w:pPr>
      <w:r>
        <w:rPr>
          <w:rFonts w:hint="eastAsia" w:ascii="宋体" w:hAnsi="宋体" w:eastAsia="宋体" w:cs="宋体"/>
          <w:b/>
          <w:bCs/>
          <w:sz w:val="21"/>
          <w:szCs w:val="21"/>
          <w:lang w:eastAsia="zh-CN"/>
        </w:rPr>
        <w:t>（三</w:t>
      </w:r>
      <w:r>
        <w:rPr>
          <w:rFonts w:hint="eastAsia" w:ascii="宋体" w:hAnsi="宋体" w:eastAsia="宋体" w:cs="宋体"/>
          <w:b/>
          <w:bCs/>
          <w:sz w:val="21"/>
          <w:szCs w:val="21"/>
          <w:u w:val="single"/>
        </w:rPr>
        <w:t>）处置方发布的场次公告视为要约邀请</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而非要约。</w:t>
      </w:r>
    </w:p>
    <w:p w14:paraId="5C88AEDF">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eastAsia="zh-CN"/>
        </w:rPr>
      </w:pPr>
      <w:r>
        <w:rPr>
          <w:rFonts w:hint="eastAsia" w:ascii="宋体" w:hAnsi="宋体" w:eastAsia="宋体" w:cs="宋体"/>
          <w:b/>
          <w:bCs/>
          <w:sz w:val="21"/>
          <w:szCs w:val="21"/>
          <w:u w:val="none"/>
          <w:lang w:eastAsia="zh-CN"/>
        </w:rPr>
        <w:t>第十七条 场次报名及资格条件</w:t>
      </w:r>
    </w:p>
    <w:p w14:paraId="1C2B3EAE">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bidi="ar-SA"/>
        </w:rPr>
        <w:t>（一）</w:t>
      </w:r>
      <w:r>
        <w:rPr>
          <w:rFonts w:hint="eastAsia" w:ascii="宋体" w:hAnsi="宋体" w:eastAsia="宋体" w:cs="宋体"/>
          <w:sz w:val="21"/>
          <w:szCs w:val="21"/>
          <w:highlight w:val="none"/>
          <w:lang w:val="en-US" w:eastAsia="zh-CN"/>
        </w:rPr>
        <w:t>竞价方报名参与场次时，应</w:t>
      </w:r>
      <w:r>
        <w:rPr>
          <w:rFonts w:hint="eastAsia" w:ascii="宋体" w:hAnsi="宋体" w:eastAsia="宋体" w:cs="宋体"/>
          <w:sz w:val="21"/>
          <w:szCs w:val="21"/>
          <w:highlight w:val="none"/>
        </w:rPr>
        <w:t>按照平台填报要求如实填写</w:t>
      </w:r>
      <w:r>
        <w:rPr>
          <w:rFonts w:hint="eastAsia" w:ascii="宋体" w:hAnsi="宋体" w:eastAsia="宋体" w:cs="宋体"/>
          <w:sz w:val="21"/>
          <w:szCs w:val="21"/>
          <w:highlight w:val="none"/>
          <w:lang w:eastAsia="zh-CN"/>
        </w:rPr>
        <w:t>联系人姓名、身份证号、手机号等信息。</w:t>
      </w:r>
    </w:p>
    <w:p w14:paraId="16E13CB0">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（二）处置方设置特殊要求的，竞价方须满足条件后，方可获得竞价资格：</w:t>
      </w:r>
    </w:p>
    <w:p w14:paraId="22835F4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lang w:val="en-US" w:eastAsia="zh-CN" w:bidi="ar-SA"/>
        </w:rPr>
        <w:t>1.处置方</w:t>
      </w:r>
      <w:r>
        <w:rPr>
          <w:rFonts w:hint="eastAsia" w:ascii="宋体" w:hAnsi="宋体" w:eastAsia="宋体" w:cs="宋体"/>
          <w:sz w:val="21"/>
          <w:szCs w:val="21"/>
          <w:lang w:val="en-US" w:eastAsia="zh-CN"/>
        </w:rPr>
        <w:t>设置资质要求的</w:t>
      </w:r>
      <w:r>
        <w:rPr>
          <w:rFonts w:hint="eastAsia" w:ascii="宋体" w:hAnsi="宋体" w:eastAsia="宋体" w:cs="宋体"/>
          <w:sz w:val="21"/>
          <w:szCs w:val="21"/>
        </w:rPr>
        <w:t>，</w:t>
      </w:r>
      <w:r>
        <w:rPr>
          <w:rFonts w:hint="eastAsia" w:ascii="宋体" w:hAnsi="宋体" w:eastAsia="宋体" w:cs="宋体"/>
          <w:sz w:val="21"/>
          <w:szCs w:val="21"/>
          <w:lang w:eastAsia="zh-CN"/>
        </w:rPr>
        <w:t>竞价方应当在场次要求的提交资质截止时间前提交相关材料。处置方应在场次开始前完成对竞价方首次提交资质的审核；</w:t>
      </w:r>
      <w:r>
        <w:rPr>
          <w:rFonts w:hint="eastAsia" w:ascii="宋体" w:hAnsi="宋体" w:eastAsia="宋体" w:cs="宋体"/>
          <w:sz w:val="21"/>
          <w:szCs w:val="21"/>
          <w:highlight w:val="none"/>
          <w:lang w:eastAsia="zh-CN"/>
        </w:rPr>
        <w:t>未通过的，竞价方可在场次开始前重新提交材料；竞价结束前5分钟，处置方须完成对竞价方重新提交材料的审核。</w:t>
      </w:r>
    </w:p>
    <w:p w14:paraId="095E666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2.处置方要求交纳交易保证金的，竞价方应按时足额支付</w:t>
      </w:r>
      <w:r>
        <w:rPr>
          <w:rFonts w:hint="eastAsia" w:ascii="宋体" w:hAnsi="宋体" w:eastAsia="宋体" w:cs="宋体"/>
          <w:sz w:val="21"/>
          <w:szCs w:val="21"/>
        </w:rPr>
        <w:t>。</w:t>
      </w:r>
      <w:r>
        <w:rPr>
          <w:rFonts w:hint="eastAsia" w:ascii="宋体" w:hAnsi="宋体" w:eastAsia="宋体" w:cs="宋体"/>
          <w:sz w:val="21"/>
          <w:szCs w:val="21"/>
          <w:lang w:val="en-US" w:eastAsia="zh-CN"/>
        </w:rPr>
        <w:t>交易</w:t>
      </w:r>
      <w:r>
        <w:rPr>
          <w:rFonts w:hint="eastAsia" w:ascii="宋体" w:hAnsi="宋体" w:eastAsia="宋体" w:cs="宋体"/>
          <w:sz w:val="21"/>
          <w:szCs w:val="21"/>
        </w:rPr>
        <w:t>保证金的支付和处理</w:t>
      </w:r>
      <w:r>
        <w:rPr>
          <w:rFonts w:hint="eastAsia" w:ascii="宋体" w:hAnsi="宋体" w:eastAsia="宋体" w:cs="宋体"/>
          <w:sz w:val="21"/>
          <w:szCs w:val="21"/>
          <w:lang w:eastAsia="zh-CN"/>
        </w:rPr>
        <w:t>，</w:t>
      </w:r>
      <w:r>
        <w:rPr>
          <w:rFonts w:hint="eastAsia" w:ascii="宋体" w:hAnsi="宋体" w:eastAsia="宋体" w:cs="宋体"/>
          <w:sz w:val="21"/>
          <w:szCs w:val="21"/>
        </w:rPr>
        <w:t>依照本规</w:t>
      </w:r>
      <w:r>
        <w:rPr>
          <w:rFonts w:hint="eastAsia" w:ascii="宋体" w:hAnsi="宋体" w:eastAsia="宋体" w:cs="宋体"/>
          <w:sz w:val="21"/>
          <w:szCs w:val="21"/>
          <w:highlight w:val="none"/>
        </w:rPr>
        <w:t>则第四章第二节的规</w:t>
      </w:r>
      <w:r>
        <w:rPr>
          <w:rFonts w:hint="eastAsia" w:ascii="宋体" w:hAnsi="宋体" w:eastAsia="宋体" w:cs="宋体"/>
          <w:sz w:val="21"/>
          <w:szCs w:val="21"/>
        </w:rPr>
        <w:t>定执行。</w:t>
      </w:r>
    </w:p>
    <w:p w14:paraId="1D95230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3.处置方要求提交电子承诺函的，竞价方应在对应场次开始前，使用平台认可的有效数字证书完成电子签章。</w:t>
      </w:r>
    </w:p>
    <w:p w14:paraId="223926F0">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none"/>
          <w:lang w:eastAsia="zh-CN"/>
        </w:rPr>
      </w:pPr>
      <w:r>
        <w:rPr>
          <w:rFonts w:hint="eastAsia" w:ascii="宋体" w:hAnsi="宋体" w:eastAsia="宋体" w:cs="宋体"/>
          <w:b/>
          <w:bCs/>
          <w:sz w:val="21"/>
          <w:szCs w:val="21"/>
          <w:u w:val="none"/>
          <w:lang w:eastAsia="zh-CN"/>
        </w:rPr>
        <w:t>第十八条 场次变更与撤销</w:t>
      </w:r>
    </w:p>
    <w:p w14:paraId="6578EB52">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rPr>
        <w:t>（</w:t>
      </w:r>
      <w:r>
        <w:rPr>
          <w:rFonts w:hint="eastAsia" w:ascii="宋体" w:hAnsi="宋体" w:eastAsia="宋体" w:cs="宋体"/>
          <w:sz w:val="21"/>
          <w:szCs w:val="21"/>
          <w:lang w:eastAsia="zh-CN"/>
        </w:rPr>
        <w:t>一</w:t>
      </w:r>
      <w:r>
        <w:rPr>
          <w:rFonts w:hint="eastAsia" w:ascii="宋体" w:hAnsi="宋体" w:eastAsia="宋体" w:cs="宋体"/>
          <w:sz w:val="21"/>
          <w:szCs w:val="21"/>
        </w:rPr>
        <w:t>）场次</w:t>
      </w:r>
      <w:r>
        <w:rPr>
          <w:rFonts w:hint="eastAsia" w:ascii="宋体" w:hAnsi="宋体" w:eastAsia="宋体" w:cs="宋体"/>
          <w:sz w:val="21"/>
          <w:szCs w:val="21"/>
          <w:lang w:eastAsia="zh-CN"/>
        </w:rPr>
        <w:t>公告</w:t>
      </w:r>
      <w:r>
        <w:rPr>
          <w:rFonts w:hint="eastAsia" w:ascii="宋体" w:hAnsi="宋体" w:eastAsia="宋体" w:cs="宋体"/>
          <w:sz w:val="21"/>
          <w:szCs w:val="21"/>
        </w:rPr>
        <w:t>经平台审核发布</w:t>
      </w:r>
      <w:r>
        <w:rPr>
          <w:rFonts w:hint="eastAsia" w:ascii="宋体" w:hAnsi="宋体" w:eastAsia="宋体" w:cs="宋体"/>
          <w:sz w:val="21"/>
          <w:szCs w:val="21"/>
          <w:lang w:eastAsia="zh-CN"/>
        </w:rPr>
        <w:t>后</w:t>
      </w:r>
      <w:r>
        <w:rPr>
          <w:rFonts w:hint="eastAsia" w:ascii="宋体" w:hAnsi="宋体" w:eastAsia="宋体" w:cs="宋体"/>
          <w:sz w:val="21"/>
          <w:szCs w:val="21"/>
        </w:rPr>
        <w:t>，处置方原则上不得变更公告信息。</w:t>
      </w:r>
      <w:r>
        <w:rPr>
          <w:rFonts w:hint="eastAsia" w:ascii="宋体" w:hAnsi="宋体" w:eastAsia="宋体" w:cs="宋体"/>
          <w:sz w:val="21"/>
          <w:szCs w:val="21"/>
          <w:lang w:eastAsia="zh-CN"/>
        </w:rPr>
        <w:t>因</w:t>
      </w:r>
      <w:r>
        <w:rPr>
          <w:rFonts w:hint="eastAsia" w:ascii="宋体" w:hAnsi="宋体" w:eastAsia="宋体" w:cs="宋体"/>
          <w:sz w:val="21"/>
          <w:szCs w:val="21"/>
        </w:rPr>
        <w:t>特殊原</w:t>
      </w:r>
      <w:r>
        <w:rPr>
          <w:rFonts w:hint="eastAsia" w:ascii="宋体" w:hAnsi="宋体" w:eastAsia="宋体" w:cs="宋体"/>
          <w:sz w:val="21"/>
          <w:szCs w:val="21"/>
          <w:highlight w:val="none"/>
        </w:rPr>
        <w:t>因确需变更的，应撤销场次</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并</w:t>
      </w:r>
      <w:r>
        <w:rPr>
          <w:rFonts w:hint="eastAsia" w:ascii="宋体" w:hAnsi="宋体" w:eastAsia="宋体" w:cs="宋体"/>
          <w:sz w:val="21"/>
          <w:szCs w:val="21"/>
          <w:highlight w:val="none"/>
          <w:lang w:eastAsia="zh-CN"/>
        </w:rPr>
        <w:t>按</w:t>
      </w:r>
      <w:r>
        <w:rPr>
          <w:rFonts w:hint="eastAsia" w:ascii="宋体" w:hAnsi="宋体" w:eastAsia="宋体" w:cs="宋体"/>
          <w:sz w:val="21"/>
          <w:szCs w:val="21"/>
          <w:highlight w:val="none"/>
          <w:lang w:eastAsia="zh-CN"/>
        </w:rPr>
        <w:t>第十五</w:t>
      </w:r>
      <w:r>
        <w:rPr>
          <w:rFonts w:hint="eastAsia" w:ascii="宋体" w:hAnsi="宋体" w:eastAsia="宋体" w:cs="宋体"/>
          <w:sz w:val="21"/>
          <w:szCs w:val="21"/>
          <w:highlight w:val="none"/>
        </w:rPr>
        <w:t>条的规定</w:t>
      </w:r>
      <w:r>
        <w:rPr>
          <w:rFonts w:hint="eastAsia" w:ascii="宋体" w:hAnsi="宋体" w:eastAsia="宋体" w:cs="宋体"/>
          <w:sz w:val="21"/>
          <w:szCs w:val="21"/>
          <w:highlight w:val="none"/>
        </w:rPr>
        <w:t>重新</w:t>
      </w:r>
      <w:r>
        <w:rPr>
          <w:rFonts w:hint="eastAsia" w:ascii="宋体" w:hAnsi="宋体" w:eastAsia="宋体" w:cs="宋体"/>
          <w:sz w:val="21"/>
          <w:szCs w:val="21"/>
          <w:highlight w:val="none"/>
          <w:lang w:eastAsia="zh-CN"/>
        </w:rPr>
        <w:t>发布</w:t>
      </w:r>
      <w:r>
        <w:rPr>
          <w:rFonts w:hint="eastAsia" w:ascii="宋体" w:hAnsi="宋体" w:eastAsia="宋体" w:cs="宋体"/>
          <w:sz w:val="21"/>
          <w:szCs w:val="21"/>
          <w:highlight w:val="none"/>
        </w:rPr>
        <w:t>。</w:t>
      </w:r>
    </w:p>
    <w:p w14:paraId="28A4DB61">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highlight w:val="none"/>
          <w:u w:val="single"/>
        </w:rPr>
      </w:pPr>
      <w:r>
        <w:rPr>
          <w:rFonts w:hint="eastAsia" w:ascii="宋体" w:hAnsi="宋体" w:eastAsia="宋体" w:cs="宋体"/>
          <w:b/>
          <w:bCs/>
          <w:sz w:val="21"/>
          <w:szCs w:val="21"/>
          <w:highlight w:val="none"/>
          <w:u w:val="single"/>
          <w:lang w:eastAsia="zh-CN"/>
        </w:rPr>
        <w:t>（二）</w:t>
      </w:r>
      <w:r>
        <w:rPr>
          <w:rFonts w:hint="eastAsia" w:ascii="宋体" w:hAnsi="宋体" w:eastAsia="宋体" w:cs="宋体"/>
          <w:b/>
          <w:bCs/>
          <w:sz w:val="21"/>
          <w:szCs w:val="21"/>
          <w:highlight w:val="none"/>
          <w:u w:val="single"/>
          <w:lang w:val="en-US" w:eastAsia="zh-CN"/>
        </w:rPr>
        <w:t xml:space="preserve">竞价开始后，处置方不得撤销场次。 </w:t>
      </w:r>
    </w:p>
    <w:p w14:paraId="57958F64">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highlight w:val="none"/>
          <w:lang w:eastAsia="zh-CN"/>
        </w:rPr>
        <w:t>（三）</w:t>
      </w:r>
      <w:r>
        <w:rPr>
          <w:rFonts w:hint="eastAsia" w:ascii="宋体" w:hAnsi="宋体" w:eastAsia="宋体" w:cs="宋体"/>
          <w:sz w:val="21"/>
          <w:szCs w:val="21"/>
          <w:highlight w:val="none"/>
        </w:rPr>
        <w:t>因</w:t>
      </w:r>
      <w:r>
        <w:rPr>
          <w:rFonts w:hint="eastAsia" w:ascii="宋体" w:hAnsi="宋体" w:eastAsia="宋体" w:cs="宋体"/>
          <w:sz w:val="21"/>
          <w:szCs w:val="21"/>
          <w:highlight w:val="none"/>
          <w:lang w:val="en-US" w:eastAsia="zh-CN"/>
        </w:rPr>
        <w:t>撤销场次</w:t>
      </w:r>
      <w:r>
        <w:rPr>
          <w:rFonts w:hint="eastAsia" w:ascii="宋体" w:hAnsi="宋体" w:eastAsia="宋体" w:cs="宋体"/>
          <w:sz w:val="21"/>
          <w:szCs w:val="21"/>
          <w:highlight w:val="none"/>
        </w:rPr>
        <w:t>给其他参与方造成损失</w:t>
      </w:r>
      <w:r>
        <w:rPr>
          <w:rFonts w:hint="eastAsia" w:ascii="宋体" w:hAnsi="宋体" w:eastAsia="宋体" w:cs="宋体"/>
          <w:sz w:val="21"/>
          <w:szCs w:val="21"/>
          <w:highlight w:val="none"/>
          <w:lang w:eastAsia="zh-CN"/>
        </w:rPr>
        <w:t>的，由</w:t>
      </w:r>
      <w:r>
        <w:rPr>
          <w:rFonts w:hint="eastAsia" w:ascii="宋体" w:hAnsi="宋体" w:eastAsia="宋体" w:cs="宋体"/>
          <w:sz w:val="21"/>
          <w:szCs w:val="21"/>
        </w:rPr>
        <w:t>处置方</w:t>
      </w:r>
      <w:r>
        <w:rPr>
          <w:rFonts w:hint="eastAsia" w:ascii="宋体" w:hAnsi="宋体" w:eastAsia="宋体" w:cs="宋体"/>
          <w:sz w:val="21"/>
          <w:szCs w:val="21"/>
          <w:lang w:eastAsia="zh-CN"/>
        </w:rPr>
        <w:t>承担</w:t>
      </w:r>
      <w:r>
        <w:rPr>
          <w:rFonts w:hint="eastAsia" w:ascii="宋体" w:hAnsi="宋体" w:eastAsia="宋体" w:cs="宋体"/>
          <w:sz w:val="21"/>
          <w:szCs w:val="21"/>
        </w:rPr>
        <w:t>赔偿</w:t>
      </w:r>
      <w:r>
        <w:rPr>
          <w:rFonts w:hint="eastAsia" w:ascii="宋体" w:hAnsi="宋体" w:eastAsia="宋体" w:cs="宋体"/>
          <w:sz w:val="21"/>
          <w:szCs w:val="21"/>
          <w:lang w:eastAsia="zh-CN"/>
        </w:rPr>
        <w:t>责任。</w:t>
      </w:r>
    </w:p>
    <w:p w14:paraId="63222323">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u w:val="none"/>
        </w:rPr>
      </w:pPr>
      <w:r>
        <w:rPr>
          <w:rFonts w:hint="eastAsia" w:ascii="宋体" w:hAnsi="宋体" w:eastAsia="宋体" w:cs="宋体"/>
          <w:b/>
          <w:bCs/>
          <w:sz w:val="21"/>
          <w:szCs w:val="21"/>
          <w:u w:val="none"/>
          <w:lang w:eastAsia="zh-CN"/>
        </w:rPr>
        <w:t>第十九条 在线竞价</w:t>
      </w:r>
    </w:p>
    <w:p w14:paraId="078CAA0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sz w:val="21"/>
          <w:szCs w:val="21"/>
          <w:lang w:eastAsia="zh-CN"/>
        </w:rPr>
        <w:t>（一）</w:t>
      </w:r>
      <w:r>
        <w:rPr>
          <w:rFonts w:hint="eastAsia" w:ascii="宋体" w:hAnsi="宋体" w:eastAsia="宋体" w:cs="宋体"/>
          <w:sz w:val="21"/>
          <w:szCs w:val="21"/>
        </w:rPr>
        <w:t>竞价过程中，竞价方的出价应视为向处置方发出</w:t>
      </w:r>
      <w:r>
        <w:rPr>
          <w:rFonts w:hint="eastAsia" w:ascii="宋体" w:hAnsi="宋体" w:eastAsia="宋体" w:cs="宋体"/>
          <w:sz w:val="21"/>
          <w:szCs w:val="21"/>
          <w:lang w:eastAsia="zh-CN"/>
        </w:rPr>
        <w:t>的</w:t>
      </w:r>
      <w:r>
        <w:rPr>
          <w:rFonts w:hint="eastAsia" w:ascii="宋体" w:hAnsi="宋体" w:eastAsia="宋体" w:cs="宋体"/>
          <w:sz w:val="21"/>
          <w:szCs w:val="21"/>
        </w:rPr>
        <w:t>要约。</w:t>
      </w:r>
      <w:r>
        <w:rPr>
          <w:rFonts w:hint="eastAsia" w:ascii="宋体" w:hAnsi="宋体" w:eastAsia="宋体" w:cs="宋体"/>
          <w:b/>
          <w:bCs/>
          <w:sz w:val="21"/>
          <w:szCs w:val="21"/>
          <w:u w:val="single"/>
        </w:rPr>
        <w:t>一经出价</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不得撤回。</w:t>
      </w:r>
    </w:p>
    <w:p w14:paraId="60A2BDE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b w:val="0"/>
          <w:bCs w:val="0"/>
          <w:sz w:val="21"/>
          <w:szCs w:val="21"/>
          <w:u w:val="none"/>
          <w:lang w:eastAsia="zh-CN"/>
        </w:rPr>
        <w:t>（二）当有</w:t>
      </w:r>
      <w:r>
        <w:rPr>
          <w:rFonts w:hint="eastAsia" w:ascii="宋体" w:hAnsi="宋体" w:eastAsia="宋体" w:cs="宋体"/>
          <w:sz w:val="21"/>
          <w:szCs w:val="21"/>
        </w:rPr>
        <w:t>更高出价时，</w:t>
      </w:r>
      <w:r>
        <w:rPr>
          <w:rFonts w:hint="eastAsia" w:ascii="宋体" w:hAnsi="宋体" w:eastAsia="宋体" w:cs="宋体"/>
          <w:sz w:val="21"/>
          <w:szCs w:val="21"/>
          <w:lang w:eastAsia="zh-CN"/>
        </w:rPr>
        <w:t>原</w:t>
      </w:r>
      <w:r>
        <w:rPr>
          <w:rFonts w:hint="eastAsia" w:ascii="宋体" w:hAnsi="宋体" w:eastAsia="宋体" w:cs="宋体"/>
          <w:sz w:val="21"/>
          <w:szCs w:val="21"/>
        </w:rPr>
        <w:t>出价即丧失约束力。</w:t>
      </w:r>
    </w:p>
    <w:p w14:paraId="21E7BECC">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第二十条 场次未成交</w:t>
      </w:r>
    </w:p>
    <w:p w14:paraId="3141AB0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有下列情形之一的，相应资源处置场次</w:t>
      </w:r>
      <w:r>
        <w:rPr>
          <w:rFonts w:hint="eastAsia" w:ascii="宋体" w:hAnsi="宋体" w:eastAsia="宋体" w:cs="宋体"/>
          <w:sz w:val="21"/>
          <w:szCs w:val="21"/>
          <w:highlight w:val="none"/>
          <w:u w:val="none"/>
          <w:lang w:eastAsia="zh-CN"/>
        </w:rPr>
        <w:t>未</w:t>
      </w:r>
      <w:r>
        <w:rPr>
          <w:rFonts w:hint="eastAsia" w:ascii="宋体" w:hAnsi="宋体" w:eastAsia="宋体" w:cs="宋体"/>
          <w:sz w:val="21"/>
          <w:szCs w:val="21"/>
          <w:highlight w:val="none"/>
          <w:lang w:eastAsia="zh-CN"/>
        </w:rPr>
        <w:t>成交</w:t>
      </w:r>
      <w:r>
        <w:rPr>
          <w:rFonts w:hint="eastAsia" w:ascii="宋体" w:hAnsi="宋体" w:eastAsia="宋体" w:cs="宋体"/>
          <w:b w:val="0"/>
          <w:bCs w:val="0"/>
          <w:sz w:val="21"/>
          <w:szCs w:val="21"/>
          <w:highlight w:val="none"/>
          <w:u w:val="none"/>
          <w:lang w:val="en-US" w:eastAsia="zh-CN"/>
        </w:rPr>
        <w:t>：</w:t>
      </w:r>
    </w:p>
    <w:p w14:paraId="1E93BC29">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highlight w:val="none"/>
          <w:u w:val="single"/>
          <w:lang w:val="en-US" w:eastAsia="zh-CN"/>
        </w:rPr>
      </w:pPr>
      <w:r>
        <w:rPr>
          <w:rFonts w:hint="eastAsia" w:ascii="宋体" w:hAnsi="宋体" w:eastAsia="宋体" w:cs="宋体"/>
          <w:b/>
          <w:bCs/>
          <w:sz w:val="21"/>
          <w:szCs w:val="21"/>
          <w:highlight w:val="none"/>
          <w:u w:val="single"/>
          <w:lang w:val="en-US" w:eastAsia="zh-CN" w:bidi="ar-SA"/>
        </w:rPr>
        <w:t>（一）按时足额交纳</w:t>
      </w:r>
      <w:r>
        <w:rPr>
          <w:rFonts w:hint="eastAsia" w:ascii="宋体" w:hAnsi="宋体" w:eastAsia="宋体" w:cs="宋体"/>
          <w:b/>
          <w:bCs/>
          <w:sz w:val="21"/>
          <w:szCs w:val="21"/>
          <w:highlight w:val="none"/>
          <w:u w:val="single"/>
          <w:lang w:val="en-US" w:eastAsia="zh-CN"/>
        </w:rPr>
        <w:t>保证金的竞价方人数未达到处置方规定的最低要求；</w:t>
      </w:r>
    </w:p>
    <w:p w14:paraId="0F0F2500">
      <w:pPr>
        <w:pageBreakBefore w:val="0"/>
        <w:kinsoku/>
        <w:wordWrap/>
        <w:overflowPunct/>
        <w:topLinePunct w:val="0"/>
        <w:autoSpaceDE/>
        <w:autoSpaceDN/>
        <w:bidi w:val="0"/>
        <w:adjustRightInd/>
        <w:snapToGrid/>
        <w:spacing w:beforeLines="0" w:after="0" w:afterLines="0" w:line="400" w:lineRule="exact"/>
        <w:ind w:left="0" w:firstLine="422" w:firstLineChars="200"/>
        <w:jc w:val="left"/>
        <w:textAlignment w:val="auto"/>
        <w:rPr>
          <w:rFonts w:hint="eastAsia" w:ascii="宋体" w:hAnsi="宋体" w:eastAsia="宋体" w:cs="宋体"/>
          <w:b/>
          <w:bCs/>
          <w:sz w:val="21"/>
          <w:szCs w:val="21"/>
          <w:highlight w:val="none"/>
          <w:u w:val="single"/>
          <w:lang w:val="en-US" w:eastAsia="zh-CN"/>
        </w:rPr>
      </w:pPr>
      <w:r>
        <w:rPr>
          <w:rFonts w:hint="eastAsia" w:ascii="宋体" w:hAnsi="宋体" w:eastAsia="宋体" w:cs="宋体"/>
          <w:b/>
          <w:bCs/>
          <w:sz w:val="21"/>
          <w:szCs w:val="21"/>
          <w:highlight w:val="none"/>
          <w:u w:val="single"/>
          <w:lang w:val="en-US" w:eastAsia="zh-CN"/>
        </w:rPr>
        <w:t>（二）竞价阶段无人出价的。</w:t>
      </w:r>
    </w:p>
    <w:p w14:paraId="63AB29E3">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b/>
          <w:bCs/>
          <w:sz w:val="21"/>
          <w:szCs w:val="21"/>
          <w:lang w:eastAsia="zh-CN"/>
        </w:rPr>
        <w:t>第二十一条 竞价</w:t>
      </w:r>
      <w:r>
        <w:rPr>
          <w:rFonts w:hint="eastAsia" w:ascii="宋体" w:hAnsi="宋体" w:eastAsia="宋体" w:cs="宋体"/>
          <w:b/>
          <w:bCs/>
          <w:sz w:val="21"/>
          <w:szCs w:val="21"/>
          <w:highlight w:val="none"/>
          <w:lang w:eastAsia="zh-CN"/>
        </w:rPr>
        <w:t>结果确认</w:t>
      </w:r>
      <w:r>
        <w:rPr>
          <w:rFonts w:hint="eastAsia" w:ascii="宋体" w:hAnsi="宋体" w:eastAsia="宋体" w:cs="宋体"/>
          <w:sz w:val="21"/>
          <w:szCs w:val="21"/>
          <w:highlight w:val="none"/>
          <w:lang w:eastAsia="zh-CN"/>
        </w:rPr>
        <w:t xml:space="preserve"> </w:t>
      </w:r>
    </w:p>
    <w:p w14:paraId="1C7CAD2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rPr>
        <w:t>（</w:t>
      </w:r>
      <w:r>
        <w:rPr>
          <w:rFonts w:hint="eastAsia" w:ascii="宋体" w:hAnsi="宋体" w:eastAsia="宋体" w:cs="宋体"/>
          <w:sz w:val="21"/>
          <w:szCs w:val="21"/>
          <w:lang w:eastAsia="zh-CN"/>
        </w:rPr>
        <w:t>一</w:t>
      </w:r>
      <w:r>
        <w:rPr>
          <w:rFonts w:hint="eastAsia" w:ascii="宋体" w:hAnsi="宋体" w:eastAsia="宋体" w:cs="宋体"/>
          <w:sz w:val="21"/>
          <w:szCs w:val="21"/>
        </w:rPr>
        <w:t>）</w:t>
      </w:r>
      <w:r>
        <w:rPr>
          <w:rFonts w:hint="eastAsia" w:ascii="宋体" w:hAnsi="宋体" w:eastAsia="宋体" w:cs="宋体"/>
          <w:sz w:val="21"/>
          <w:szCs w:val="21"/>
          <w:lang w:val="en-US" w:eastAsia="zh-CN"/>
        </w:rPr>
        <w:t>处置方事先</w:t>
      </w:r>
      <w:r>
        <w:rPr>
          <w:rFonts w:hint="eastAsia" w:ascii="宋体" w:hAnsi="宋体" w:eastAsia="宋体" w:cs="宋体"/>
          <w:sz w:val="21"/>
          <w:szCs w:val="21"/>
          <w:highlight w:val="none"/>
          <w:lang w:val="en-US" w:eastAsia="zh-CN"/>
        </w:rPr>
        <w:t>选择“立即确认”的场次，竞价结束后</w:t>
      </w:r>
      <w:r>
        <w:rPr>
          <w:rFonts w:hint="eastAsia" w:ascii="宋体" w:hAnsi="宋体" w:eastAsia="宋体" w:cs="宋体"/>
          <w:sz w:val="21"/>
          <w:szCs w:val="21"/>
          <w:highlight w:val="none"/>
        </w:rPr>
        <w:t>平台自动生成</w:t>
      </w:r>
      <w:r>
        <w:rPr>
          <w:rFonts w:hint="eastAsia" w:ascii="宋体" w:hAnsi="宋体" w:eastAsia="宋体" w:cs="宋体"/>
          <w:sz w:val="21"/>
          <w:szCs w:val="21"/>
          <w:highlight w:val="none"/>
          <w:lang w:val="en-US" w:eastAsia="zh-CN"/>
        </w:rPr>
        <w:t>成交</w:t>
      </w:r>
      <w:r>
        <w:rPr>
          <w:rFonts w:hint="eastAsia" w:ascii="宋体" w:hAnsi="宋体" w:eastAsia="宋体" w:cs="宋体"/>
          <w:sz w:val="21"/>
          <w:szCs w:val="21"/>
          <w:highlight w:val="none"/>
        </w:rPr>
        <w:t>公告并</w:t>
      </w:r>
      <w:r>
        <w:rPr>
          <w:rFonts w:hint="eastAsia" w:ascii="宋体" w:hAnsi="宋体" w:eastAsia="宋体" w:cs="宋体"/>
          <w:sz w:val="21"/>
          <w:szCs w:val="21"/>
          <w:highlight w:val="none"/>
          <w:lang w:val="en-US" w:eastAsia="zh-CN"/>
        </w:rPr>
        <w:t>在资源处置首页</w:t>
      </w:r>
      <w:r>
        <w:rPr>
          <w:rFonts w:hint="eastAsia" w:ascii="宋体" w:hAnsi="宋体" w:eastAsia="宋体" w:cs="宋体"/>
          <w:sz w:val="21"/>
          <w:szCs w:val="21"/>
          <w:highlight w:val="none"/>
        </w:rPr>
        <w:t>公示成交金额</w:t>
      </w:r>
      <w:r>
        <w:rPr>
          <w:rFonts w:hint="eastAsia" w:ascii="宋体" w:hAnsi="宋体" w:eastAsia="宋体" w:cs="宋体"/>
          <w:sz w:val="21"/>
          <w:szCs w:val="21"/>
          <w:highlight w:val="none"/>
          <w:lang w:eastAsia="zh-CN"/>
        </w:rPr>
        <w:t>；</w:t>
      </w:r>
    </w:p>
    <w:p w14:paraId="49F23E3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（二）处置方事先选择“手动确认”的场次，</w:t>
      </w:r>
      <w:r>
        <w:rPr>
          <w:rFonts w:hint="eastAsia" w:ascii="宋体" w:hAnsi="宋体" w:eastAsia="宋体" w:cs="宋体"/>
          <w:b/>
          <w:bCs/>
          <w:sz w:val="21"/>
          <w:szCs w:val="21"/>
          <w:u w:val="single"/>
          <w:lang w:val="en-US" w:eastAsia="zh-CN"/>
        </w:rPr>
        <w:t>处置方应在竞价结束后五（5）个工作日内对竞价结果进行确认或拒绝；</w:t>
      </w:r>
    </w:p>
    <w:p w14:paraId="66A86D58">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bidi="ar-SA"/>
        </w:rPr>
        <w:t>1.</w:t>
      </w:r>
      <w:r>
        <w:rPr>
          <w:rFonts w:hint="eastAsia" w:ascii="宋体" w:hAnsi="宋体" w:eastAsia="宋体" w:cs="宋体"/>
          <w:sz w:val="21"/>
          <w:szCs w:val="21"/>
          <w:highlight w:val="none"/>
          <w:lang w:val="en-US" w:eastAsia="zh-CN"/>
        </w:rPr>
        <w:t>处置方确认的，平台自动生成成交公告并在资源处置首页公示成交金额；</w:t>
      </w:r>
    </w:p>
    <w:p w14:paraId="02957EF5">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trike/>
          <w:sz w:val="21"/>
          <w:szCs w:val="21"/>
          <w:highlight w:val="none"/>
          <w:lang w:val="en-US" w:eastAsia="zh-CN"/>
        </w:rPr>
      </w:pPr>
      <w:r>
        <w:rPr>
          <w:rFonts w:hint="eastAsia" w:ascii="宋体" w:hAnsi="宋体" w:eastAsia="宋体" w:cs="宋体"/>
          <w:sz w:val="21"/>
          <w:szCs w:val="21"/>
          <w:highlight w:val="none"/>
          <w:lang w:val="en-US" w:eastAsia="zh-CN"/>
        </w:rPr>
        <w:t>2.处置方拒绝的，应书面说明拒绝理由，相应场次视为未成交。最高报价的竞价方对拒绝理由有异议的，可按本规则第三十八条之规定提出异议。</w:t>
      </w:r>
    </w:p>
    <w:p w14:paraId="0B184EB8">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b/>
          <w:bCs/>
          <w:sz w:val="21"/>
          <w:szCs w:val="21"/>
          <w:highlight w:val="none"/>
          <w:u w:val="single"/>
          <w:lang w:val="en-US" w:eastAsia="zh-CN"/>
        </w:rPr>
        <w:t>3.处置方逾期未处理的，平台自动根据竞价结果生成成交公告</w:t>
      </w:r>
      <w:r>
        <w:rPr>
          <w:rFonts w:hint="eastAsia" w:ascii="宋体" w:hAnsi="宋体" w:eastAsia="宋体" w:cs="宋体"/>
          <w:b/>
          <w:bCs/>
          <w:sz w:val="21"/>
          <w:szCs w:val="21"/>
          <w:highlight w:val="none"/>
          <w:u w:val="single"/>
          <w:lang w:eastAsia="zh-CN"/>
        </w:rPr>
        <w:t>。</w:t>
      </w:r>
    </w:p>
    <w:p w14:paraId="617D9D20">
      <w:pPr>
        <w:pageBreakBefore w:val="0"/>
        <w:numPr>
          <w:ilvl w:val="3"/>
          <w:numId w:val="0"/>
        </w:numPr>
        <w:kinsoku/>
        <w:wordWrap/>
        <w:overflowPunct/>
        <w:topLinePunct w:val="0"/>
        <w:autoSpaceDE/>
        <w:autoSpaceDN/>
        <w:bidi w:val="0"/>
        <w:adjustRightInd/>
        <w:snapToGrid/>
        <w:spacing w:before="0" w:beforeLines="0" w:after="0" w:afterLines="0" w:line="400" w:lineRule="exact"/>
        <w:ind w:left="480" w:leftChars="200" w:firstLine="0" w:firstLineChars="0"/>
        <w:textAlignment w:val="auto"/>
        <w:rPr>
          <w:rFonts w:hint="eastAsia" w:ascii="宋体" w:hAnsi="宋体" w:eastAsia="宋体" w:cs="宋体"/>
          <w:sz w:val="21"/>
          <w:szCs w:val="21"/>
          <w:u w:val="none"/>
          <w:lang w:eastAsia="zh-CN"/>
        </w:rPr>
      </w:pPr>
      <w:r>
        <w:rPr>
          <w:rFonts w:hint="eastAsia" w:ascii="宋体" w:hAnsi="宋体" w:eastAsia="宋体" w:cs="宋体"/>
          <w:sz w:val="21"/>
          <w:szCs w:val="21"/>
          <w:u w:val="none"/>
          <w:lang w:eastAsia="zh-CN"/>
        </w:rPr>
        <w:t xml:space="preserve"> </w:t>
      </w:r>
      <w:r>
        <w:rPr>
          <w:rFonts w:hint="eastAsia" w:ascii="宋体" w:hAnsi="宋体" w:eastAsia="宋体" w:cs="宋体"/>
          <w:b/>
          <w:bCs/>
          <w:sz w:val="21"/>
          <w:szCs w:val="21"/>
          <w:u w:val="none"/>
          <w:lang w:eastAsia="zh-CN"/>
        </w:rPr>
        <w:t>第二十二条 合同签署与履约</w:t>
      </w:r>
    </w:p>
    <w:p w14:paraId="0B93F54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一</w:t>
      </w:r>
      <w:r>
        <w:rPr>
          <w:rFonts w:hint="eastAsia" w:ascii="宋体" w:hAnsi="宋体" w:eastAsia="宋体" w:cs="宋体"/>
          <w:sz w:val="21"/>
          <w:szCs w:val="21"/>
        </w:rPr>
        <w:t>）</w:t>
      </w:r>
      <w:r>
        <w:rPr>
          <w:rFonts w:hint="eastAsia" w:ascii="宋体" w:hAnsi="宋体" w:eastAsia="宋体" w:cs="宋体"/>
          <w:sz w:val="21"/>
          <w:szCs w:val="21"/>
          <w:lang w:val="en-US" w:eastAsia="zh-CN"/>
        </w:rPr>
        <w:t>成交公告发布后</w:t>
      </w:r>
      <w:r>
        <w:rPr>
          <w:rFonts w:hint="eastAsia" w:ascii="宋体" w:hAnsi="宋体" w:eastAsia="宋体" w:cs="宋体"/>
          <w:b/>
          <w:bCs/>
          <w:sz w:val="21"/>
          <w:szCs w:val="21"/>
          <w:u w:val="single"/>
          <w:lang w:val="en-US" w:eastAsia="zh-CN"/>
        </w:rPr>
        <w:t>三十（30）个自然日</w:t>
      </w:r>
      <w:r>
        <w:rPr>
          <w:rFonts w:hint="eastAsia" w:ascii="宋体" w:hAnsi="宋体" w:eastAsia="宋体" w:cs="宋体"/>
          <w:sz w:val="21"/>
          <w:szCs w:val="21"/>
          <w:lang w:val="en-US" w:eastAsia="zh-CN"/>
        </w:rPr>
        <w:t>内，交易双方应依据场次公告、成交公告等平台信息</w:t>
      </w:r>
      <w:r>
        <w:rPr>
          <w:rFonts w:hint="eastAsia" w:ascii="宋体" w:hAnsi="宋体" w:eastAsia="宋体" w:cs="宋体"/>
          <w:sz w:val="21"/>
          <w:szCs w:val="21"/>
        </w:rPr>
        <w:t>签署正式的书面合同</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并上传至平台</w:t>
      </w:r>
      <w:r>
        <w:rPr>
          <w:rFonts w:hint="eastAsia" w:ascii="宋体" w:hAnsi="宋体" w:eastAsia="宋体" w:cs="宋体"/>
          <w:sz w:val="21"/>
          <w:szCs w:val="21"/>
        </w:rPr>
        <w:t>。任意一方均可上传</w:t>
      </w:r>
      <w:r>
        <w:rPr>
          <w:rFonts w:hint="eastAsia" w:ascii="宋体" w:hAnsi="宋体" w:eastAsia="宋体" w:cs="宋体"/>
          <w:sz w:val="21"/>
          <w:szCs w:val="21"/>
          <w:lang w:eastAsia="zh-CN"/>
        </w:rPr>
        <w:t>已</w:t>
      </w:r>
      <w:r>
        <w:rPr>
          <w:rFonts w:hint="eastAsia" w:ascii="宋体" w:hAnsi="宋体" w:eastAsia="宋体" w:cs="宋体"/>
          <w:sz w:val="21"/>
          <w:szCs w:val="21"/>
        </w:rPr>
        <w:t>签署合同供对方确认</w:t>
      </w:r>
      <w:r>
        <w:rPr>
          <w:rFonts w:hint="eastAsia" w:ascii="宋体" w:hAnsi="宋体" w:eastAsia="宋体" w:cs="宋体"/>
          <w:sz w:val="21"/>
          <w:szCs w:val="21"/>
          <w:lang w:eastAsia="zh-CN"/>
        </w:rPr>
        <w:t>，对方应在</w:t>
      </w:r>
      <w:r>
        <w:rPr>
          <w:rFonts w:hint="eastAsia" w:ascii="宋体" w:hAnsi="宋体" w:eastAsia="宋体" w:cs="宋体"/>
          <w:b/>
          <w:bCs/>
          <w:sz w:val="21"/>
          <w:szCs w:val="21"/>
          <w:u w:val="single"/>
          <w:lang w:eastAsia="zh-CN"/>
        </w:rPr>
        <w:t>十（10）个自然日</w:t>
      </w:r>
      <w:r>
        <w:rPr>
          <w:rFonts w:hint="eastAsia" w:ascii="宋体" w:hAnsi="宋体" w:eastAsia="宋体" w:cs="宋体"/>
          <w:sz w:val="21"/>
          <w:szCs w:val="21"/>
          <w:lang w:eastAsia="zh-CN"/>
        </w:rPr>
        <w:t>内予以确认；逾期未确认的，视为驳回</w:t>
      </w:r>
      <w:r>
        <w:rPr>
          <w:rFonts w:hint="eastAsia" w:ascii="宋体" w:hAnsi="宋体" w:eastAsia="宋体" w:cs="宋体"/>
          <w:sz w:val="21"/>
          <w:szCs w:val="21"/>
        </w:rPr>
        <w:t>。</w:t>
      </w:r>
      <w:r>
        <w:rPr>
          <w:rFonts w:hint="eastAsia" w:ascii="宋体" w:hAnsi="宋体" w:eastAsia="宋体" w:cs="宋体"/>
          <w:sz w:val="21"/>
          <w:szCs w:val="21"/>
          <w:lang w:eastAsia="zh-CN"/>
        </w:rPr>
        <w:t>对</w:t>
      </w:r>
      <w:r>
        <w:rPr>
          <w:rFonts w:hint="eastAsia" w:ascii="宋体" w:hAnsi="宋体" w:eastAsia="宋体" w:cs="宋体"/>
          <w:sz w:val="21"/>
          <w:szCs w:val="21"/>
        </w:rPr>
        <w:t>方确认</w:t>
      </w:r>
      <w:r>
        <w:rPr>
          <w:rFonts w:hint="eastAsia" w:ascii="宋体" w:hAnsi="宋体" w:eastAsia="宋体" w:cs="宋体"/>
          <w:sz w:val="21"/>
          <w:szCs w:val="21"/>
          <w:lang w:eastAsia="zh-CN"/>
        </w:rPr>
        <w:t>的</w:t>
      </w:r>
      <w:r>
        <w:rPr>
          <w:rFonts w:hint="eastAsia" w:ascii="宋体" w:hAnsi="宋体" w:eastAsia="宋体" w:cs="宋体"/>
          <w:sz w:val="21"/>
          <w:szCs w:val="21"/>
        </w:rPr>
        <w:t>，该场次交易</w:t>
      </w:r>
      <w:r>
        <w:rPr>
          <w:rFonts w:hint="eastAsia" w:ascii="宋体" w:hAnsi="宋体" w:eastAsia="宋体" w:cs="宋体"/>
          <w:sz w:val="21"/>
          <w:szCs w:val="21"/>
          <w:lang w:eastAsia="zh-CN"/>
        </w:rPr>
        <w:t>结束；对</w:t>
      </w:r>
      <w:r>
        <w:rPr>
          <w:rFonts w:hint="eastAsia" w:ascii="宋体" w:hAnsi="宋体" w:eastAsia="宋体" w:cs="宋体"/>
          <w:sz w:val="21"/>
          <w:szCs w:val="21"/>
        </w:rPr>
        <w:t>方驳回</w:t>
      </w:r>
      <w:r>
        <w:rPr>
          <w:rFonts w:hint="eastAsia" w:ascii="宋体" w:hAnsi="宋体" w:eastAsia="宋体" w:cs="宋体"/>
          <w:sz w:val="21"/>
          <w:szCs w:val="21"/>
          <w:lang w:eastAsia="zh-CN"/>
        </w:rPr>
        <w:t>的</w:t>
      </w:r>
      <w:r>
        <w:rPr>
          <w:rFonts w:hint="eastAsia" w:ascii="宋体" w:hAnsi="宋体" w:eastAsia="宋体" w:cs="宋体"/>
          <w:sz w:val="21"/>
          <w:szCs w:val="21"/>
        </w:rPr>
        <w:t>，发起方可</w:t>
      </w:r>
      <w:r>
        <w:rPr>
          <w:rFonts w:hint="eastAsia" w:ascii="宋体" w:hAnsi="宋体" w:eastAsia="宋体" w:cs="宋体"/>
          <w:sz w:val="21"/>
          <w:szCs w:val="21"/>
          <w:lang w:eastAsia="zh-CN"/>
        </w:rPr>
        <w:t>选择</w:t>
      </w:r>
      <w:r>
        <w:rPr>
          <w:rFonts w:hint="eastAsia" w:ascii="宋体" w:hAnsi="宋体" w:eastAsia="宋体" w:cs="宋体"/>
          <w:sz w:val="21"/>
          <w:szCs w:val="21"/>
        </w:rPr>
        <w:t>继续</w:t>
      </w:r>
      <w:r>
        <w:rPr>
          <w:rFonts w:hint="eastAsia" w:ascii="宋体" w:hAnsi="宋体" w:eastAsia="宋体" w:cs="宋体"/>
          <w:sz w:val="21"/>
          <w:szCs w:val="21"/>
          <w:lang w:eastAsia="zh-CN"/>
        </w:rPr>
        <w:t>签署</w:t>
      </w:r>
      <w:r>
        <w:rPr>
          <w:rFonts w:hint="eastAsia" w:ascii="宋体" w:hAnsi="宋体" w:eastAsia="宋体" w:cs="宋体"/>
          <w:sz w:val="21"/>
          <w:szCs w:val="21"/>
        </w:rPr>
        <w:t>上传合同、</w:t>
      </w:r>
      <w:r>
        <w:rPr>
          <w:rFonts w:hint="eastAsia" w:ascii="宋体" w:hAnsi="宋体" w:eastAsia="宋体" w:cs="宋体"/>
          <w:sz w:val="21"/>
          <w:szCs w:val="21"/>
          <w:lang w:val="en-US" w:eastAsia="zh-CN"/>
        </w:rPr>
        <w:t>发起</w:t>
      </w:r>
      <w:r>
        <w:rPr>
          <w:rFonts w:hint="eastAsia" w:ascii="宋体" w:hAnsi="宋体" w:eastAsia="宋体" w:cs="宋体"/>
          <w:sz w:val="21"/>
          <w:szCs w:val="21"/>
        </w:rPr>
        <w:t>协商终止或提</w:t>
      </w:r>
      <w:r>
        <w:rPr>
          <w:rFonts w:hint="eastAsia" w:ascii="宋体" w:hAnsi="宋体" w:eastAsia="宋体" w:cs="宋体"/>
          <w:sz w:val="21"/>
          <w:szCs w:val="21"/>
          <w:lang w:val="en-US" w:eastAsia="zh-CN"/>
        </w:rPr>
        <w:t>出</w:t>
      </w:r>
      <w:r>
        <w:rPr>
          <w:rFonts w:hint="eastAsia" w:ascii="宋体" w:hAnsi="宋体" w:eastAsia="宋体" w:cs="宋体"/>
          <w:sz w:val="21"/>
          <w:szCs w:val="21"/>
        </w:rPr>
        <w:t>异议。</w:t>
      </w:r>
    </w:p>
    <w:p w14:paraId="1131B710">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（二）</w:t>
      </w:r>
      <w:r>
        <w:rPr>
          <w:rFonts w:hint="eastAsia" w:ascii="宋体" w:hAnsi="宋体" w:eastAsia="宋体" w:cs="宋体"/>
          <w:sz w:val="21"/>
          <w:szCs w:val="21"/>
          <w:lang w:val="en-US" w:eastAsia="zh-CN"/>
        </w:rPr>
        <w:t>交易双方应合理确定履约期限</w:t>
      </w:r>
      <w:r>
        <w:rPr>
          <w:rFonts w:hint="eastAsia" w:eastAsia="宋体" w:cs="宋体"/>
          <w:sz w:val="21"/>
          <w:szCs w:val="21"/>
          <w:lang w:val="en-US" w:eastAsia="zh-CN"/>
        </w:rPr>
        <w:t>：</w:t>
      </w:r>
      <w:r>
        <w:rPr>
          <w:rFonts w:hint="eastAsia" w:ascii="宋体" w:hAnsi="宋体" w:eastAsia="宋体" w:cs="宋体"/>
          <w:sz w:val="21"/>
          <w:szCs w:val="21"/>
          <w:lang w:val="en-US" w:eastAsia="zh-CN"/>
        </w:rPr>
        <w:t>“现货处置”场次原则上不超过</w:t>
      </w:r>
      <w:r>
        <w:rPr>
          <w:rFonts w:hint="eastAsia" w:ascii="宋体" w:hAnsi="宋体" w:eastAsia="宋体" w:cs="宋体"/>
          <w:b/>
          <w:bCs/>
          <w:sz w:val="21"/>
          <w:szCs w:val="21"/>
          <w:u w:val="single"/>
          <w:lang w:val="en-US" w:eastAsia="zh-CN"/>
        </w:rPr>
        <w:t>九十（</w:t>
      </w:r>
      <w:r>
        <w:rPr>
          <w:rFonts w:hint="eastAsia" w:ascii="宋体" w:hAnsi="宋体" w:eastAsia="宋体" w:cs="宋体"/>
          <w:b/>
          <w:bCs/>
          <w:sz w:val="21"/>
          <w:szCs w:val="21"/>
          <w:highlight w:val="none"/>
          <w:u w:val="single"/>
          <w:lang w:val="en-US" w:eastAsia="zh-CN"/>
        </w:rPr>
        <w:t>90）个自然</w:t>
      </w:r>
      <w:r>
        <w:rPr>
          <w:rFonts w:hint="eastAsia" w:ascii="宋体" w:hAnsi="宋体" w:eastAsia="宋体" w:cs="宋体"/>
          <w:b/>
          <w:bCs/>
          <w:sz w:val="21"/>
          <w:szCs w:val="21"/>
          <w:u w:val="single"/>
          <w:lang w:val="en-US" w:eastAsia="zh-CN"/>
        </w:rPr>
        <w:t>日</w:t>
      </w:r>
      <w:r>
        <w:rPr>
          <w:rFonts w:hint="eastAsia" w:ascii="宋体" w:hAnsi="宋体" w:eastAsia="宋体" w:cs="宋体"/>
          <w:sz w:val="21"/>
          <w:szCs w:val="21"/>
          <w:lang w:val="en-US" w:eastAsia="zh-CN"/>
        </w:rPr>
        <w:t>；“无现货预处置”场次原则上不超过</w:t>
      </w:r>
      <w:r>
        <w:rPr>
          <w:rFonts w:hint="eastAsia" w:ascii="宋体" w:hAnsi="宋体" w:eastAsia="宋体" w:cs="宋体"/>
          <w:b/>
          <w:bCs/>
          <w:sz w:val="21"/>
          <w:szCs w:val="21"/>
          <w:u w:val="single"/>
          <w:lang w:val="en-US" w:eastAsia="zh-CN"/>
        </w:rPr>
        <w:t>一（1）年</w:t>
      </w:r>
      <w:r>
        <w:rPr>
          <w:rFonts w:hint="eastAsia" w:ascii="宋体" w:hAnsi="宋体" w:eastAsia="宋体" w:cs="宋体"/>
          <w:sz w:val="21"/>
          <w:szCs w:val="21"/>
          <w:lang w:val="en-US" w:eastAsia="zh-CN"/>
        </w:rPr>
        <w:t>。</w:t>
      </w:r>
      <w:r>
        <w:rPr>
          <w:rFonts w:hint="eastAsia" w:ascii="宋体" w:hAnsi="宋体" w:eastAsia="宋体" w:cs="宋体"/>
          <w:sz w:val="21"/>
          <w:szCs w:val="21"/>
          <w:highlight w:val="none"/>
          <w:lang w:val="en-US" w:eastAsia="zh-CN"/>
        </w:rPr>
        <w:t>处置方应在完成履约交付后</w:t>
      </w:r>
      <w:r>
        <w:rPr>
          <w:rFonts w:hint="eastAsia" w:ascii="宋体" w:hAnsi="宋体" w:eastAsia="宋体" w:cs="宋体"/>
          <w:b/>
          <w:bCs/>
          <w:sz w:val="21"/>
          <w:szCs w:val="21"/>
          <w:highlight w:val="none"/>
          <w:u w:val="single"/>
          <w:lang w:val="en-US" w:eastAsia="zh-CN"/>
        </w:rPr>
        <w:t>三十（30）个自然日</w:t>
      </w:r>
      <w:r>
        <w:rPr>
          <w:rFonts w:hint="eastAsia" w:ascii="宋体" w:hAnsi="宋体" w:eastAsia="宋体" w:cs="宋体"/>
          <w:sz w:val="21"/>
          <w:szCs w:val="21"/>
          <w:highlight w:val="none"/>
          <w:lang w:val="en-US" w:eastAsia="zh-CN"/>
        </w:rPr>
        <w:t>内，在平台完成履约结果登记。</w:t>
      </w:r>
    </w:p>
    <w:p w14:paraId="42ABE74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（三）除双方另有约定外，成交方原则上应在成交公告发布后</w:t>
      </w:r>
      <w:r>
        <w:rPr>
          <w:rFonts w:hint="eastAsia" w:ascii="宋体" w:hAnsi="宋体" w:eastAsia="宋体" w:cs="宋体"/>
          <w:b/>
          <w:bCs/>
          <w:sz w:val="21"/>
          <w:szCs w:val="21"/>
          <w:u w:val="single"/>
          <w:lang w:val="en-US" w:eastAsia="zh-CN"/>
        </w:rPr>
        <w:t>三十（30）个自然日</w:t>
      </w:r>
      <w:r>
        <w:rPr>
          <w:rFonts w:hint="eastAsia" w:ascii="宋体" w:hAnsi="宋体" w:eastAsia="宋体" w:cs="宋体"/>
          <w:sz w:val="21"/>
          <w:szCs w:val="21"/>
          <w:lang w:val="en-US" w:eastAsia="zh-CN"/>
        </w:rPr>
        <w:t>内，按场次公告及成交公告向处置方一次性全额支付款项。</w:t>
      </w:r>
    </w:p>
    <w:p w14:paraId="315C265A">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val="0"/>
          <w:bCs w:val="0"/>
          <w:sz w:val="21"/>
          <w:szCs w:val="21"/>
          <w:u w:val="none"/>
          <w:lang w:val="en-US" w:eastAsia="zh-CN"/>
        </w:rPr>
      </w:pPr>
      <w:r>
        <w:rPr>
          <w:rFonts w:hint="eastAsia" w:ascii="宋体" w:hAnsi="宋体" w:eastAsia="宋体" w:cs="宋体"/>
          <w:b/>
          <w:sz w:val="21"/>
          <w:szCs w:val="21"/>
        </w:rPr>
        <w:t>第</w:t>
      </w:r>
      <w:r>
        <w:rPr>
          <w:rFonts w:hint="eastAsia" w:ascii="宋体" w:hAnsi="宋体" w:eastAsia="宋体" w:cs="宋体"/>
          <w:b/>
          <w:sz w:val="21"/>
          <w:szCs w:val="21"/>
          <w:lang w:eastAsia="zh-CN"/>
        </w:rPr>
        <w:t>二十三</w:t>
      </w:r>
      <w:r>
        <w:rPr>
          <w:rFonts w:hint="eastAsia" w:ascii="宋体" w:hAnsi="宋体" w:eastAsia="宋体" w:cs="宋体"/>
          <w:b/>
          <w:sz w:val="21"/>
          <w:szCs w:val="21"/>
        </w:rPr>
        <w:t>条</w:t>
      </w:r>
      <w:r>
        <w:rPr>
          <w:rFonts w:hint="eastAsia" w:ascii="宋体" w:hAnsi="宋体" w:eastAsia="宋体" w:cs="宋体"/>
          <w:b/>
          <w:bCs/>
          <w:sz w:val="21"/>
          <w:szCs w:val="21"/>
        </w:rPr>
        <w:t xml:space="preserve"> </w:t>
      </w:r>
      <w:r>
        <w:rPr>
          <w:rFonts w:hint="eastAsia" w:ascii="宋体" w:hAnsi="宋体" w:eastAsia="宋体" w:cs="宋体"/>
          <w:b/>
          <w:bCs/>
          <w:sz w:val="21"/>
          <w:szCs w:val="21"/>
          <w:lang w:eastAsia="zh-CN"/>
        </w:rPr>
        <w:t>场次交易结束</w:t>
      </w:r>
    </w:p>
    <w:p w14:paraId="4F5D0074">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有下列情形之一的，视为相应资源处置场次交易结束：</w:t>
      </w:r>
    </w:p>
    <w:p w14:paraId="2AD0CAD2">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val="en-US" w:eastAsia="zh-CN"/>
        </w:rPr>
        <w:t>（一）场次已撤销或</w:t>
      </w:r>
      <w:r>
        <w:rPr>
          <w:rFonts w:hint="eastAsia" w:ascii="宋体" w:hAnsi="宋体" w:eastAsia="宋体" w:cs="宋体"/>
          <w:b/>
          <w:bCs/>
          <w:sz w:val="21"/>
          <w:szCs w:val="21"/>
          <w:highlight w:val="none"/>
          <w:u w:val="single"/>
          <w:lang w:val="en-US" w:eastAsia="zh-CN"/>
        </w:rPr>
        <w:t>未成交（含处置方拒绝交易等情形）</w:t>
      </w:r>
      <w:r>
        <w:rPr>
          <w:rFonts w:hint="eastAsia" w:ascii="宋体" w:hAnsi="宋体" w:eastAsia="宋体" w:cs="宋体"/>
          <w:b/>
          <w:bCs/>
          <w:sz w:val="21"/>
          <w:szCs w:val="21"/>
          <w:u w:val="single"/>
          <w:lang w:val="en-US" w:eastAsia="zh-CN"/>
        </w:rPr>
        <w:t>；</w:t>
      </w:r>
    </w:p>
    <w:p w14:paraId="7C8C3EA1">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highlight w:val="none"/>
          <w:u w:val="single"/>
        </w:rPr>
      </w:pPr>
      <w:r>
        <w:rPr>
          <w:rFonts w:hint="eastAsia" w:ascii="宋体" w:hAnsi="宋体" w:eastAsia="宋体" w:cs="宋体"/>
          <w:b/>
          <w:bCs/>
          <w:sz w:val="21"/>
          <w:szCs w:val="21"/>
          <w:highlight w:val="none"/>
          <w:u w:val="single"/>
          <w:lang w:val="en-US" w:eastAsia="zh-CN"/>
        </w:rPr>
        <w:t>（二）交易</w:t>
      </w:r>
      <w:r>
        <w:rPr>
          <w:rFonts w:hint="eastAsia" w:ascii="宋体" w:hAnsi="宋体" w:eastAsia="宋体" w:cs="宋体"/>
          <w:b/>
          <w:bCs/>
          <w:sz w:val="21"/>
          <w:szCs w:val="21"/>
          <w:highlight w:val="none"/>
          <w:u w:val="single"/>
        </w:rPr>
        <w:t>双方</w:t>
      </w:r>
      <w:r>
        <w:rPr>
          <w:rFonts w:hint="eastAsia" w:ascii="宋体" w:hAnsi="宋体" w:eastAsia="宋体" w:cs="宋体"/>
          <w:b/>
          <w:bCs/>
          <w:sz w:val="21"/>
          <w:szCs w:val="21"/>
          <w:highlight w:val="none"/>
          <w:u w:val="single"/>
          <w:lang w:val="en-US" w:eastAsia="zh-CN"/>
        </w:rPr>
        <w:t>已</w:t>
      </w:r>
      <w:r>
        <w:rPr>
          <w:rFonts w:hint="eastAsia" w:ascii="宋体" w:hAnsi="宋体" w:eastAsia="宋体" w:cs="宋体"/>
          <w:b/>
          <w:bCs/>
          <w:sz w:val="21"/>
          <w:szCs w:val="21"/>
          <w:highlight w:val="none"/>
          <w:u w:val="single"/>
          <w:lang w:eastAsia="zh-CN"/>
        </w:rPr>
        <w:t>签署交易合同并于平台完成确认或双方协商终止；</w:t>
      </w:r>
    </w:p>
    <w:p w14:paraId="1A512866">
      <w:pPr>
        <w:pageBreakBefore w:val="0"/>
        <w:kinsoku/>
        <w:wordWrap/>
        <w:overflowPunct/>
        <w:topLinePunct w:val="0"/>
        <w:autoSpaceDE/>
        <w:autoSpaceDN/>
        <w:bidi w:val="0"/>
        <w:adjustRightInd/>
        <w:snapToGrid/>
        <w:spacing w:beforeLines="0" w:after="0" w:afterLines="0" w:line="400" w:lineRule="exact"/>
        <w:ind w:left="0" w:firstLine="422" w:firstLineChars="200"/>
        <w:jc w:val="left"/>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lang w:val="en-US" w:eastAsia="zh-CN"/>
        </w:rPr>
        <w:t>三</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lang w:val="en-US" w:eastAsia="zh-CN"/>
        </w:rPr>
        <w:t>平台决定终止场次；</w:t>
      </w:r>
    </w:p>
    <w:p w14:paraId="440CB866">
      <w:pPr>
        <w:pageBreakBefore w:val="0"/>
        <w:kinsoku/>
        <w:wordWrap/>
        <w:overflowPunct/>
        <w:topLinePunct w:val="0"/>
        <w:autoSpaceDE/>
        <w:autoSpaceDN/>
        <w:bidi w:val="0"/>
        <w:adjustRightInd/>
        <w:snapToGrid/>
        <w:spacing w:beforeLines="0" w:after="0" w:afterLines="0" w:line="400" w:lineRule="exact"/>
        <w:ind w:left="0" w:firstLine="422" w:firstLineChars="200"/>
        <w:jc w:val="left"/>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val="en-US" w:eastAsia="zh-CN"/>
        </w:rPr>
        <w:t>（四）其他依法或者依本规则应当终止场次的情形。</w:t>
      </w:r>
    </w:p>
    <w:p w14:paraId="7F6FA352">
      <w:pPr>
        <w:pStyle w:val="3"/>
        <w:pageBreakBefore w:val="0"/>
        <w:kinsoku/>
        <w:wordWrap/>
        <w:overflowPunct/>
        <w:topLinePunct w:val="0"/>
        <w:autoSpaceDE/>
        <w:autoSpaceDN/>
        <w:bidi w:val="0"/>
        <w:adjustRightInd/>
        <w:snapToGrid/>
        <w:spacing w:beforeLines="0" w:after="0" w:afterLines="0" w:line="400" w:lineRule="exact"/>
        <w:ind w:left="0" w:firstLine="0"/>
        <w:jc w:val="center"/>
        <w:textAlignment w:val="auto"/>
        <w:rPr>
          <w:rFonts w:hint="eastAsia" w:ascii="宋体" w:hAnsi="宋体" w:eastAsia="宋体" w:cs="宋体"/>
          <w:b w:val="0"/>
          <w:bCs w:val="0"/>
          <w:sz w:val="21"/>
          <w:szCs w:val="21"/>
        </w:rPr>
      </w:pPr>
      <w:r>
        <w:rPr>
          <w:rFonts w:hint="eastAsia" w:ascii="宋体" w:hAnsi="宋体" w:eastAsia="宋体" w:cs="宋体"/>
          <w:b w:val="0"/>
          <w:bCs w:val="0"/>
          <w:strike w:val="0"/>
          <w:sz w:val="21"/>
          <w:szCs w:val="21"/>
        </w:rPr>
        <w:t>第</w:t>
      </w:r>
      <w:r>
        <w:rPr>
          <w:rFonts w:hint="eastAsia" w:ascii="宋体" w:hAnsi="宋体" w:eastAsia="宋体" w:cs="宋体"/>
          <w:b w:val="0"/>
          <w:bCs w:val="0"/>
          <w:strike w:val="0"/>
          <w:sz w:val="21"/>
          <w:szCs w:val="21"/>
          <w:lang w:eastAsia="zh-CN"/>
        </w:rPr>
        <w:t>二</w:t>
      </w:r>
      <w:r>
        <w:rPr>
          <w:rFonts w:hint="eastAsia" w:ascii="宋体" w:hAnsi="宋体" w:eastAsia="宋体" w:cs="宋体"/>
          <w:b w:val="0"/>
          <w:bCs w:val="0"/>
          <w:strike w:val="0"/>
          <w:sz w:val="21"/>
          <w:szCs w:val="21"/>
        </w:rPr>
        <w:t>节 委托拍卖</w:t>
      </w:r>
    </w:p>
    <w:p w14:paraId="78D97D04">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二十四</w:t>
      </w:r>
      <w:r>
        <w:rPr>
          <w:rFonts w:hint="eastAsia" w:ascii="宋体" w:hAnsi="宋体" w:eastAsia="宋体" w:cs="宋体"/>
          <w:b/>
          <w:sz w:val="21"/>
          <w:szCs w:val="21"/>
        </w:rPr>
        <w:t>条</w:t>
      </w:r>
      <w:r>
        <w:rPr>
          <w:rFonts w:hint="eastAsia" w:ascii="宋体" w:hAnsi="宋体" w:eastAsia="宋体" w:cs="宋体"/>
          <w:b/>
          <w:bCs/>
          <w:sz w:val="21"/>
          <w:szCs w:val="21"/>
        </w:rPr>
        <w:t xml:space="preserve"> </w:t>
      </w:r>
      <w:r>
        <w:rPr>
          <w:rFonts w:hint="eastAsia" w:ascii="宋体" w:hAnsi="宋体" w:eastAsia="宋体" w:cs="宋体"/>
          <w:b/>
          <w:bCs/>
          <w:sz w:val="21"/>
          <w:szCs w:val="21"/>
          <w:lang w:eastAsia="zh-CN"/>
        </w:rPr>
        <w:t>场次发布</w:t>
      </w:r>
    </w:p>
    <w:p w14:paraId="79E6F71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eastAsia="zh-CN"/>
        </w:rPr>
        <w:t>一</w:t>
      </w:r>
      <w:r>
        <w:rPr>
          <w:rFonts w:hint="eastAsia" w:ascii="宋体" w:hAnsi="宋体" w:eastAsia="宋体" w:cs="宋体"/>
          <w:sz w:val="21"/>
          <w:szCs w:val="21"/>
        </w:rPr>
        <w:t>）委托拍卖场次的场次发布方为拍卖公司。拍卖公司在场次设置</w:t>
      </w:r>
      <w:r>
        <w:rPr>
          <w:rFonts w:hint="eastAsia" w:ascii="宋体" w:hAnsi="宋体" w:eastAsia="宋体" w:cs="宋体"/>
          <w:sz w:val="21"/>
          <w:szCs w:val="21"/>
          <w:lang w:eastAsia="zh-CN"/>
        </w:rPr>
        <w:t>时，应</w:t>
      </w:r>
      <w:r>
        <w:rPr>
          <w:rFonts w:hint="eastAsia" w:ascii="宋体" w:hAnsi="宋体" w:eastAsia="宋体" w:cs="宋体"/>
          <w:sz w:val="21"/>
          <w:szCs w:val="21"/>
        </w:rPr>
        <w:t>提供主持</w:t>
      </w:r>
      <w:r>
        <w:rPr>
          <w:rFonts w:hint="eastAsia" w:ascii="宋体" w:hAnsi="宋体" w:eastAsia="宋体" w:cs="宋体"/>
          <w:sz w:val="21"/>
          <w:szCs w:val="21"/>
          <w:lang w:eastAsia="zh-CN"/>
        </w:rPr>
        <w:t>该</w:t>
      </w:r>
      <w:r>
        <w:rPr>
          <w:rFonts w:hint="eastAsia" w:ascii="宋体" w:hAnsi="宋体" w:eastAsia="宋体" w:cs="宋体"/>
          <w:sz w:val="21"/>
          <w:szCs w:val="21"/>
        </w:rPr>
        <w:t>拍卖场次的拍卖师信息和资质文件</w:t>
      </w:r>
      <w:r>
        <w:rPr>
          <w:rFonts w:hint="eastAsia" w:ascii="宋体" w:hAnsi="宋体" w:eastAsia="宋体" w:cs="宋体"/>
          <w:sz w:val="21"/>
          <w:szCs w:val="21"/>
          <w:lang w:eastAsia="zh-CN"/>
        </w:rPr>
        <w:t>，</w:t>
      </w:r>
      <w:r>
        <w:rPr>
          <w:rFonts w:hint="eastAsia" w:ascii="宋体" w:hAnsi="宋体" w:eastAsia="宋体" w:cs="宋体"/>
          <w:sz w:val="21"/>
          <w:szCs w:val="21"/>
        </w:rPr>
        <w:t>并予以公示</w:t>
      </w:r>
      <w:r>
        <w:rPr>
          <w:rFonts w:hint="eastAsia" w:ascii="宋体" w:hAnsi="宋体" w:eastAsia="宋体" w:cs="宋体"/>
          <w:sz w:val="21"/>
          <w:szCs w:val="21"/>
          <w:lang w:eastAsia="zh-CN"/>
        </w:rPr>
        <w:t>。</w:t>
      </w:r>
    </w:p>
    <w:p w14:paraId="14D8597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（二）</w:t>
      </w:r>
      <w:r>
        <w:rPr>
          <w:rFonts w:hint="eastAsia" w:ascii="宋体" w:hAnsi="宋体" w:eastAsia="宋体" w:cs="宋体"/>
          <w:sz w:val="21"/>
          <w:szCs w:val="21"/>
          <w:highlight w:val="none"/>
          <w:lang w:eastAsia="zh-CN"/>
        </w:rPr>
        <w:t>拍卖公司发布的场次，须经委托方确认后提交平台审核。</w:t>
      </w:r>
      <w:r>
        <w:rPr>
          <w:rFonts w:hint="eastAsia" w:ascii="宋体" w:hAnsi="宋体" w:eastAsia="宋体" w:cs="宋体"/>
          <w:sz w:val="21"/>
          <w:szCs w:val="21"/>
          <w:highlight w:val="none"/>
        </w:rPr>
        <w:t>场次开始时间与</w:t>
      </w:r>
      <w:r>
        <w:rPr>
          <w:rFonts w:hint="eastAsia" w:ascii="宋体" w:hAnsi="宋体" w:eastAsia="宋体" w:cs="宋体"/>
          <w:sz w:val="21"/>
          <w:szCs w:val="21"/>
          <w:highlight w:val="none"/>
          <w:lang w:eastAsia="zh-CN"/>
        </w:rPr>
        <w:t>提交</w:t>
      </w:r>
      <w:r>
        <w:rPr>
          <w:rFonts w:hint="eastAsia" w:ascii="宋体" w:hAnsi="宋体" w:eastAsia="宋体" w:cs="宋体"/>
          <w:sz w:val="21"/>
          <w:szCs w:val="21"/>
          <w:highlight w:val="none"/>
        </w:rPr>
        <w:t>时间</w:t>
      </w:r>
      <w:r>
        <w:rPr>
          <w:rFonts w:hint="eastAsia" w:ascii="宋体" w:hAnsi="宋体" w:eastAsia="宋体" w:cs="宋体"/>
          <w:sz w:val="21"/>
          <w:szCs w:val="21"/>
          <w:highlight w:val="none"/>
          <w:lang w:eastAsia="zh-CN"/>
        </w:rPr>
        <w:t>之间，</w:t>
      </w:r>
      <w:r>
        <w:rPr>
          <w:rFonts w:hint="eastAsia" w:ascii="宋体" w:hAnsi="宋体" w:eastAsia="宋体" w:cs="宋体"/>
          <w:sz w:val="21"/>
          <w:szCs w:val="21"/>
          <w:highlight w:val="none"/>
        </w:rPr>
        <w:t>应至少</w:t>
      </w:r>
      <w:r>
        <w:rPr>
          <w:rFonts w:hint="eastAsia" w:ascii="宋体" w:hAnsi="宋体" w:eastAsia="宋体" w:cs="宋体"/>
          <w:b/>
          <w:bCs/>
          <w:sz w:val="21"/>
          <w:szCs w:val="21"/>
          <w:highlight w:val="none"/>
          <w:u w:val="single"/>
        </w:rPr>
        <w:t>相隔</w:t>
      </w:r>
      <w:r>
        <w:rPr>
          <w:rFonts w:hint="eastAsia" w:ascii="宋体" w:hAnsi="宋体" w:eastAsia="宋体" w:cs="宋体"/>
          <w:b/>
          <w:bCs/>
          <w:sz w:val="21"/>
          <w:szCs w:val="21"/>
          <w:u w:val="single"/>
        </w:rPr>
        <w:t>二（2）个完整工作日加</w:t>
      </w:r>
      <w:r>
        <w:rPr>
          <w:rFonts w:hint="eastAsia" w:ascii="宋体" w:hAnsi="宋体" w:eastAsia="宋体" w:cs="宋体"/>
          <w:b/>
          <w:bCs/>
          <w:sz w:val="21"/>
          <w:szCs w:val="21"/>
          <w:u w:val="single"/>
          <w:lang w:val="en-US" w:eastAsia="zh-CN"/>
        </w:rPr>
        <w:t>七</w:t>
      </w:r>
      <w:r>
        <w:rPr>
          <w:rFonts w:hint="eastAsia" w:ascii="宋体" w:hAnsi="宋体" w:eastAsia="宋体" w:cs="宋体"/>
          <w:b/>
          <w:bCs/>
          <w:sz w:val="21"/>
          <w:szCs w:val="21"/>
          <w:u w:val="single"/>
        </w:rPr>
        <w:t>（</w:t>
      </w:r>
      <w:r>
        <w:rPr>
          <w:rFonts w:hint="eastAsia" w:ascii="宋体" w:hAnsi="宋体" w:eastAsia="宋体" w:cs="宋体"/>
          <w:b/>
          <w:bCs/>
          <w:sz w:val="21"/>
          <w:szCs w:val="21"/>
          <w:u w:val="single"/>
          <w:lang w:val="en-US" w:eastAsia="zh-CN"/>
        </w:rPr>
        <w:t>7</w:t>
      </w:r>
      <w:r>
        <w:rPr>
          <w:rFonts w:hint="eastAsia" w:ascii="宋体" w:hAnsi="宋体" w:eastAsia="宋体" w:cs="宋体"/>
          <w:b/>
          <w:bCs/>
          <w:sz w:val="21"/>
          <w:szCs w:val="21"/>
          <w:u w:val="single"/>
        </w:rPr>
        <w:t>）个完整自然日</w:t>
      </w:r>
      <w:r>
        <w:rPr>
          <w:rFonts w:hint="eastAsia" w:ascii="宋体" w:hAnsi="宋体" w:eastAsia="宋体" w:cs="宋体"/>
          <w:sz w:val="21"/>
          <w:szCs w:val="21"/>
          <w:lang w:val="en-US" w:eastAsia="zh-CN"/>
        </w:rPr>
        <w:t xml:space="preserve">。 </w:t>
      </w:r>
    </w:p>
    <w:p w14:paraId="2959A0EC">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第二十五条 在线拍卖</w:t>
      </w:r>
    </w:p>
    <w:p w14:paraId="4025D358">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bidi="ar-SA"/>
        </w:rPr>
        <w:t>（一）</w:t>
      </w:r>
      <w:r>
        <w:rPr>
          <w:rFonts w:hint="eastAsia" w:ascii="宋体" w:hAnsi="宋体" w:eastAsia="宋体" w:cs="宋体"/>
          <w:sz w:val="21"/>
          <w:szCs w:val="21"/>
        </w:rPr>
        <w:t>委托拍卖场次</w:t>
      </w:r>
      <w:r>
        <w:rPr>
          <w:rFonts w:hint="eastAsia" w:ascii="宋体" w:hAnsi="宋体" w:eastAsia="宋体" w:cs="宋体"/>
          <w:sz w:val="21"/>
          <w:szCs w:val="21"/>
          <w:lang w:eastAsia="zh-CN"/>
        </w:rPr>
        <w:t>应当由</w:t>
      </w:r>
      <w:r>
        <w:rPr>
          <w:rFonts w:hint="eastAsia" w:ascii="宋体" w:hAnsi="宋体" w:eastAsia="宋体" w:cs="宋体"/>
          <w:sz w:val="21"/>
          <w:szCs w:val="21"/>
        </w:rPr>
        <w:t>拍卖公司的拍卖师主持</w:t>
      </w:r>
      <w:r>
        <w:rPr>
          <w:rFonts w:hint="eastAsia" w:ascii="宋体" w:hAnsi="宋体" w:eastAsia="宋体" w:cs="宋体"/>
          <w:sz w:val="21"/>
          <w:szCs w:val="21"/>
          <w:lang w:eastAsia="zh-CN"/>
        </w:rPr>
        <w:t>和控制。</w:t>
      </w:r>
    </w:p>
    <w:p w14:paraId="78263882">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highlight w:val="none"/>
          <w:u w:val="single"/>
        </w:rPr>
      </w:pPr>
      <w:r>
        <w:rPr>
          <w:rFonts w:hint="eastAsia" w:ascii="宋体" w:hAnsi="宋体" w:eastAsia="宋体" w:cs="宋体"/>
          <w:b/>
          <w:bCs/>
          <w:sz w:val="21"/>
          <w:szCs w:val="21"/>
          <w:u w:val="single"/>
          <w:lang w:val="en-US" w:eastAsia="zh-CN" w:bidi="ar-SA"/>
        </w:rPr>
        <w:t>（二）</w:t>
      </w:r>
      <w:r>
        <w:rPr>
          <w:rFonts w:hint="eastAsia" w:ascii="宋体" w:hAnsi="宋体" w:eastAsia="宋体" w:cs="宋体"/>
          <w:b/>
          <w:bCs/>
          <w:sz w:val="21"/>
          <w:szCs w:val="21"/>
          <w:u w:val="single"/>
        </w:rPr>
        <w:t>在竞价过程中，拍卖师有权</w:t>
      </w:r>
      <w:r>
        <w:rPr>
          <w:rFonts w:hint="eastAsia" w:ascii="宋体" w:hAnsi="宋体" w:eastAsia="宋体" w:cs="宋体"/>
          <w:b/>
          <w:bCs/>
          <w:sz w:val="21"/>
          <w:szCs w:val="21"/>
          <w:u w:val="single"/>
          <w:lang w:eastAsia="zh-CN"/>
        </w:rPr>
        <w:t>依据</w:t>
      </w:r>
      <w:r>
        <w:rPr>
          <w:rFonts w:hint="eastAsia" w:ascii="宋体" w:hAnsi="宋体" w:eastAsia="宋体" w:cs="宋体"/>
          <w:b/>
          <w:bCs/>
          <w:sz w:val="21"/>
          <w:szCs w:val="21"/>
          <w:u w:val="single"/>
        </w:rPr>
        <w:t>《</w:t>
      </w:r>
      <w:r>
        <w:rPr>
          <w:rFonts w:hint="eastAsia" w:ascii="宋体" w:hAnsi="宋体" w:eastAsia="宋体" w:cs="宋体"/>
          <w:b/>
          <w:bCs/>
          <w:sz w:val="21"/>
          <w:szCs w:val="21"/>
          <w:u w:val="single"/>
          <w:lang w:eastAsia="zh-CN"/>
        </w:rPr>
        <w:t>中华人民共和国拍卖法</w:t>
      </w:r>
      <w:r>
        <w:rPr>
          <w:rFonts w:hint="eastAsia" w:ascii="宋体" w:hAnsi="宋体" w:eastAsia="宋体" w:cs="宋体"/>
          <w:b/>
          <w:bCs/>
          <w:sz w:val="21"/>
          <w:szCs w:val="21"/>
          <w:u w:val="single"/>
        </w:rPr>
        <w:t>》</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拍卖管理办法</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lang w:val="en-US" w:eastAsia="zh-CN"/>
        </w:rPr>
        <w:t>等法律法规</w:t>
      </w:r>
      <w:r>
        <w:rPr>
          <w:rFonts w:hint="eastAsia" w:ascii="宋体" w:hAnsi="宋体" w:eastAsia="宋体" w:cs="宋体"/>
          <w:b/>
          <w:bCs/>
          <w:sz w:val="21"/>
          <w:szCs w:val="21"/>
          <w:u w:val="single"/>
        </w:rPr>
        <w:t>的规定中止或终止场次</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highlight w:val="none"/>
          <w:u w:val="single"/>
          <w:lang w:eastAsia="zh-CN"/>
        </w:rPr>
        <w:t>拍卖师中止场次后，应当于原定场次结束时间届满前恢复竞价；逾期未能恢复的，视为拍卖师终止该场次。</w:t>
      </w:r>
      <w:r>
        <w:rPr>
          <w:rFonts w:hint="eastAsia" w:ascii="宋体" w:hAnsi="宋体" w:eastAsia="宋体" w:cs="宋体"/>
          <w:b/>
          <w:bCs/>
          <w:sz w:val="21"/>
          <w:szCs w:val="21"/>
          <w:highlight w:val="none"/>
          <w:u w:val="single"/>
          <w:lang w:val="en-US" w:eastAsia="zh-CN"/>
        </w:rPr>
        <w:t>拍卖师终止场次的，</w:t>
      </w:r>
      <w:r>
        <w:rPr>
          <w:rFonts w:hint="eastAsia" w:ascii="宋体" w:hAnsi="宋体" w:eastAsia="宋体" w:cs="宋体"/>
          <w:b/>
          <w:bCs/>
          <w:sz w:val="21"/>
          <w:szCs w:val="21"/>
          <w:highlight w:val="none"/>
          <w:u w:val="single"/>
          <w:lang w:eastAsia="zh-CN"/>
        </w:rPr>
        <w:t>相应场次视为未成交。</w:t>
      </w:r>
    </w:p>
    <w:p w14:paraId="0CCEDB63">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highlight w:val="none"/>
          <w:u w:val="single"/>
          <w:lang w:eastAsia="zh-CN"/>
        </w:rPr>
      </w:pPr>
      <w:r>
        <w:rPr>
          <w:rFonts w:hint="eastAsia" w:ascii="宋体" w:hAnsi="宋体" w:eastAsia="宋体" w:cs="宋体"/>
          <w:b/>
          <w:bCs/>
          <w:sz w:val="21"/>
          <w:szCs w:val="21"/>
          <w:u w:val="single"/>
          <w:lang w:val="en-US" w:eastAsia="zh-CN" w:bidi="ar-SA"/>
        </w:rPr>
        <w:t>（三</w:t>
      </w:r>
      <w:r>
        <w:rPr>
          <w:rFonts w:hint="eastAsia" w:ascii="宋体" w:hAnsi="宋体" w:eastAsia="宋体" w:cs="宋体"/>
          <w:b/>
          <w:bCs/>
          <w:sz w:val="21"/>
          <w:szCs w:val="21"/>
          <w:highlight w:val="none"/>
          <w:u w:val="single"/>
          <w:lang w:val="en-US" w:eastAsia="zh-CN" w:bidi="ar-SA"/>
        </w:rPr>
        <w:t>）</w:t>
      </w:r>
      <w:r>
        <w:rPr>
          <w:rFonts w:hint="eastAsia" w:ascii="宋体" w:hAnsi="宋体" w:eastAsia="宋体" w:cs="宋体"/>
          <w:b/>
          <w:bCs/>
          <w:sz w:val="21"/>
          <w:szCs w:val="21"/>
          <w:highlight w:val="none"/>
          <w:u w:val="single"/>
          <w:lang w:eastAsia="zh-CN"/>
        </w:rPr>
        <w:t>拍卖师中止或终止场次时，应对相关原因予以释明。享有竞价资格的全部竞价方</w:t>
      </w:r>
      <w:r>
        <w:rPr>
          <w:rFonts w:hint="eastAsia" w:ascii="宋体" w:hAnsi="宋体" w:eastAsia="宋体" w:cs="宋体"/>
          <w:b/>
          <w:bCs/>
          <w:sz w:val="21"/>
          <w:szCs w:val="21"/>
          <w:highlight w:val="none"/>
          <w:u w:val="single"/>
          <w:lang w:val="en-US" w:eastAsia="zh-CN"/>
        </w:rPr>
        <w:t>对此异议的，可按本规则第三十八条之规定提出异议。</w:t>
      </w:r>
    </w:p>
    <w:p w14:paraId="39F6960C">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第二十六条 竞价结果确认</w:t>
      </w:r>
    </w:p>
    <w:p w14:paraId="6D1060BD">
      <w:pPr>
        <w:keepNext w:val="0"/>
        <w:keepLines w:val="0"/>
        <w:pageBreakBefore w:val="0"/>
        <w:widowControl/>
        <w:suppressLineNumbers w:val="0"/>
        <w:kinsoku/>
        <w:wordWrap/>
        <w:overflowPunct/>
        <w:topLinePunct w:val="0"/>
        <w:autoSpaceDE/>
        <w:autoSpaceDN/>
        <w:bidi w:val="0"/>
        <w:adjustRightInd/>
        <w:snapToGrid/>
        <w:spacing w:beforeLines="0" w:afterLines="0" w:line="400" w:lineRule="exact"/>
        <w:ind w:firstLine="420" w:firstLineChars="200"/>
        <w:jc w:val="left"/>
        <w:textAlignment w:val="auto"/>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拍卖公司</w:t>
      </w:r>
      <w:r>
        <w:rPr>
          <w:rFonts w:hint="eastAsia" w:ascii="宋体" w:hAnsi="宋体" w:eastAsia="宋体" w:cs="宋体"/>
          <w:kern w:val="0"/>
          <w:sz w:val="21"/>
          <w:szCs w:val="21"/>
          <w:lang w:val="en-US" w:eastAsia="zh-CN" w:bidi="ar"/>
        </w:rPr>
        <w:t>事先选择“手动确认”的场次，</w:t>
      </w:r>
      <w:r>
        <w:rPr>
          <w:rFonts w:hint="eastAsia" w:ascii="宋体" w:hAnsi="宋体" w:eastAsia="宋体" w:cs="宋体"/>
          <w:b/>
          <w:bCs/>
          <w:kern w:val="0"/>
          <w:sz w:val="21"/>
          <w:szCs w:val="21"/>
          <w:u w:val="single"/>
          <w:lang w:val="en-US" w:eastAsia="zh-CN" w:bidi="ar"/>
        </w:rPr>
        <w:t>拍卖</w:t>
      </w:r>
      <w:r>
        <w:rPr>
          <w:rFonts w:hint="eastAsia" w:ascii="宋体" w:hAnsi="宋体" w:eastAsia="宋体" w:cs="宋体"/>
          <w:b/>
          <w:bCs/>
          <w:sz w:val="21"/>
          <w:szCs w:val="21"/>
          <w:u w:val="single"/>
          <w:lang w:val="en-US" w:eastAsia="zh-CN"/>
        </w:rPr>
        <w:t>师应在二</w:t>
      </w:r>
      <w:r>
        <w:rPr>
          <w:rFonts w:hint="eastAsia" w:ascii="宋体" w:hAnsi="宋体" w:eastAsia="宋体" w:cs="宋体"/>
          <w:b/>
          <w:bCs/>
          <w:sz w:val="21"/>
          <w:szCs w:val="21"/>
          <w:u w:val="single"/>
          <w:lang w:eastAsia="zh-CN"/>
        </w:rPr>
        <w:t>（2）个工作日</w:t>
      </w:r>
      <w:r>
        <w:rPr>
          <w:rFonts w:hint="eastAsia" w:ascii="宋体" w:hAnsi="宋体" w:eastAsia="宋体" w:cs="宋体"/>
          <w:b/>
          <w:bCs/>
          <w:kern w:val="0"/>
          <w:sz w:val="21"/>
          <w:szCs w:val="21"/>
          <w:u w:val="single"/>
          <w:lang w:val="en-US" w:eastAsia="zh-CN" w:bidi="ar"/>
        </w:rPr>
        <w:t>内对竞价结果进行确认或拒绝。</w:t>
      </w:r>
    </w:p>
    <w:p w14:paraId="0C06F30D">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highlight w:val="none"/>
          <w:u w:val="single"/>
          <w:lang w:val="en-US" w:eastAsia="zh-CN"/>
        </w:rPr>
      </w:pPr>
      <w:r>
        <w:rPr>
          <w:rFonts w:hint="eastAsia" w:ascii="宋体" w:hAnsi="宋体" w:eastAsia="宋体" w:cs="宋体"/>
          <w:b/>
          <w:bCs/>
          <w:sz w:val="21"/>
          <w:szCs w:val="21"/>
          <w:highlight w:val="none"/>
          <w:lang w:val="en-US" w:eastAsia="zh-CN"/>
        </w:rPr>
        <w:t>第二十七条</w:t>
      </w:r>
      <w:r>
        <w:rPr>
          <w:rFonts w:hint="eastAsia" w:ascii="宋体" w:hAnsi="宋体" w:eastAsia="宋体" w:cs="宋体"/>
          <w:sz w:val="21"/>
          <w:szCs w:val="21"/>
          <w:highlight w:val="none"/>
          <w:lang w:val="en-US" w:eastAsia="zh-CN"/>
        </w:rPr>
        <w:t xml:space="preserve"> </w:t>
      </w:r>
      <w:r>
        <w:rPr>
          <w:rFonts w:hint="eastAsia" w:ascii="宋体" w:hAnsi="宋体" w:eastAsia="宋体" w:cs="宋体"/>
          <w:b/>
          <w:bCs/>
          <w:sz w:val="21"/>
          <w:szCs w:val="21"/>
          <w:highlight w:val="none"/>
          <w:u w:val="single"/>
          <w:lang w:val="en-US" w:eastAsia="zh-CN"/>
        </w:rPr>
        <w:t>除本节另有规定外，本章第一节之规定均适用于委托拍卖处置方式。</w:t>
      </w:r>
      <w:r>
        <w:rPr>
          <w:rFonts w:hint="eastAsia" w:ascii="宋体" w:hAnsi="宋体" w:eastAsia="宋体" w:cs="宋体"/>
          <w:sz w:val="21"/>
          <w:szCs w:val="21"/>
          <w:highlight w:val="none"/>
          <w:lang w:val="en-US" w:eastAsia="zh-CN"/>
        </w:rPr>
        <w:t xml:space="preserve"> </w:t>
      </w:r>
    </w:p>
    <w:p w14:paraId="1A07F315">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二十八</w:t>
      </w:r>
      <w:r>
        <w:rPr>
          <w:rFonts w:hint="eastAsia" w:ascii="宋体" w:hAnsi="宋体" w:eastAsia="宋体" w:cs="宋体"/>
          <w:b/>
          <w:sz w:val="21"/>
          <w:szCs w:val="21"/>
        </w:rPr>
        <w:t>条</w:t>
      </w:r>
      <w:r>
        <w:rPr>
          <w:rFonts w:hint="eastAsia" w:ascii="宋体" w:hAnsi="宋体" w:eastAsia="宋体" w:cs="宋体"/>
          <w:sz w:val="21"/>
          <w:szCs w:val="21"/>
        </w:rPr>
        <w:t xml:space="preserve"> 本规则有关委托拍卖处置方式的规定</w:t>
      </w:r>
      <w:r>
        <w:rPr>
          <w:rFonts w:hint="eastAsia" w:ascii="宋体" w:hAnsi="宋体" w:eastAsia="宋体" w:cs="宋体"/>
          <w:sz w:val="21"/>
          <w:szCs w:val="21"/>
          <w:lang w:eastAsia="zh-CN"/>
        </w:rPr>
        <w:t>，</w:t>
      </w:r>
      <w:r>
        <w:rPr>
          <w:rFonts w:hint="eastAsia" w:ascii="宋体" w:hAnsi="宋体" w:eastAsia="宋体" w:cs="宋体"/>
          <w:sz w:val="21"/>
          <w:szCs w:val="21"/>
        </w:rPr>
        <w:t>与交易时现行有效的《</w:t>
      </w:r>
      <w:r>
        <w:rPr>
          <w:rFonts w:hint="eastAsia" w:ascii="宋体" w:hAnsi="宋体" w:eastAsia="宋体" w:cs="宋体"/>
          <w:sz w:val="21"/>
          <w:szCs w:val="21"/>
          <w:lang w:eastAsia="zh-CN"/>
        </w:rPr>
        <w:t>中华人民共和国拍卖法</w:t>
      </w:r>
      <w:r>
        <w:rPr>
          <w:rFonts w:hint="eastAsia" w:ascii="宋体" w:hAnsi="宋体" w:eastAsia="宋体" w:cs="宋体"/>
          <w:sz w:val="21"/>
          <w:szCs w:val="21"/>
        </w:rPr>
        <w:t>》等相关法律法规的规定有不一致的，以相关法律法规的规定为准。</w:t>
      </w:r>
    </w:p>
    <w:p w14:paraId="5D6D16EE">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bCs/>
          <w:sz w:val="21"/>
          <w:szCs w:val="21"/>
          <w:u w:val="single"/>
        </w:rPr>
        <w:t>参与</w:t>
      </w:r>
      <w:r>
        <w:rPr>
          <w:rFonts w:hint="eastAsia" w:ascii="宋体" w:hAnsi="宋体" w:eastAsia="宋体" w:cs="宋体"/>
          <w:b/>
          <w:bCs/>
          <w:sz w:val="21"/>
          <w:szCs w:val="21"/>
          <w:u w:val="single"/>
          <w:lang w:val="en-US" w:eastAsia="zh-CN"/>
        </w:rPr>
        <w:t>委托</w:t>
      </w:r>
      <w:r>
        <w:rPr>
          <w:rFonts w:hint="eastAsia" w:ascii="宋体" w:hAnsi="宋体" w:eastAsia="宋体" w:cs="宋体"/>
          <w:b/>
          <w:bCs/>
          <w:sz w:val="21"/>
          <w:szCs w:val="21"/>
          <w:u w:val="single"/>
        </w:rPr>
        <w:t>拍卖的各参与方有义务确保其交易行为符合《</w:t>
      </w:r>
      <w:r>
        <w:rPr>
          <w:rFonts w:hint="eastAsia" w:ascii="宋体" w:hAnsi="宋体" w:eastAsia="宋体" w:cs="宋体"/>
          <w:b/>
          <w:bCs/>
          <w:sz w:val="21"/>
          <w:szCs w:val="21"/>
          <w:u w:val="single"/>
          <w:lang w:eastAsia="zh-CN"/>
        </w:rPr>
        <w:t>中华人民共和国拍卖法</w:t>
      </w:r>
      <w:r>
        <w:rPr>
          <w:rFonts w:hint="eastAsia" w:ascii="宋体" w:hAnsi="宋体" w:eastAsia="宋体" w:cs="宋体"/>
          <w:b/>
          <w:bCs/>
          <w:sz w:val="21"/>
          <w:szCs w:val="21"/>
          <w:u w:val="single"/>
        </w:rPr>
        <w:t>》等相关法律法规的规定</w:t>
      </w:r>
      <w:r>
        <w:rPr>
          <w:rFonts w:hint="eastAsia" w:ascii="宋体" w:hAnsi="宋体" w:eastAsia="宋体" w:cs="宋体"/>
          <w:b/>
          <w:bCs/>
          <w:sz w:val="21"/>
          <w:szCs w:val="21"/>
          <w:u w:val="single"/>
          <w:lang w:eastAsia="zh-CN"/>
        </w:rPr>
        <w:t>。因</w:t>
      </w:r>
      <w:r>
        <w:rPr>
          <w:rFonts w:hint="eastAsia" w:ascii="宋体" w:hAnsi="宋体" w:eastAsia="宋体" w:cs="宋体"/>
          <w:b/>
          <w:bCs/>
          <w:sz w:val="21"/>
          <w:szCs w:val="21"/>
          <w:u w:val="single"/>
        </w:rPr>
        <w:t>违法行为导致的相关后果和法律责任</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由相关参与方自行承担，给平台造成损失的，平台有权要求相关参与方</w:t>
      </w:r>
      <w:r>
        <w:rPr>
          <w:rFonts w:hint="eastAsia" w:ascii="宋体" w:hAnsi="宋体" w:eastAsia="宋体" w:cs="宋体"/>
          <w:b/>
          <w:bCs/>
          <w:sz w:val="21"/>
          <w:szCs w:val="21"/>
          <w:u w:val="single"/>
          <w:lang w:eastAsia="zh-CN"/>
        </w:rPr>
        <w:t>全额</w:t>
      </w:r>
      <w:r>
        <w:rPr>
          <w:rFonts w:hint="eastAsia" w:ascii="宋体" w:hAnsi="宋体" w:eastAsia="宋体" w:cs="宋体"/>
          <w:b/>
          <w:bCs/>
          <w:sz w:val="21"/>
          <w:szCs w:val="21"/>
          <w:u w:val="single"/>
        </w:rPr>
        <w:t>赔偿，并有权从其资金账户余额中先行扣除</w:t>
      </w:r>
      <w:r>
        <w:rPr>
          <w:rFonts w:hint="eastAsia" w:ascii="宋体" w:hAnsi="宋体" w:eastAsia="宋体" w:cs="宋体"/>
          <w:sz w:val="21"/>
          <w:szCs w:val="21"/>
        </w:rPr>
        <w:t>。</w:t>
      </w:r>
    </w:p>
    <w:p w14:paraId="4E644EF1">
      <w:pPr>
        <w:pStyle w:val="2"/>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第四章 </w:t>
      </w:r>
      <w:r>
        <w:rPr>
          <w:rFonts w:hint="eastAsia" w:ascii="宋体" w:hAnsi="宋体" w:eastAsia="宋体" w:cs="宋体"/>
          <w:sz w:val="21"/>
          <w:szCs w:val="21"/>
          <w:lang w:val="en-US" w:eastAsia="zh-CN"/>
        </w:rPr>
        <w:t>资源处置</w:t>
      </w:r>
      <w:r>
        <w:rPr>
          <w:rFonts w:hint="eastAsia" w:ascii="宋体" w:hAnsi="宋体" w:eastAsia="宋体" w:cs="宋体"/>
          <w:sz w:val="21"/>
          <w:szCs w:val="21"/>
        </w:rPr>
        <w:t>资金相关规定</w:t>
      </w:r>
    </w:p>
    <w:p w14:paraId="31ABBF83">
      <w:pPr>
        <w:pStyle w:val="3"/>
        <w:pageBreakBefore w:val="0"/>
        <w:kinsoku/>
        <w:wordWrap/>
        <w:overflowPunct/>
        <w:topLinePunct w:val="0"/>
        <w:autoSpaceDE/>
        <w:autoSpaceDN/>
        <w:bidi w:val="0"/>
        <w:adjustRightInd/>
        <w:snapToGrid/>
        <w:spacing w:beforeLines="0" w:after="0" w:afterLines="0" w:line="400" w:lineRule="exact"/>
        <w:ind w:left="0" w:firstLine="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第一节 资金收付一般规定</w:t>
      </w:r>
    </w:p>
    <w:p w14:paraId="24DEC495">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第</w:t>
      </w:r>
      <w:r>
        <w:rPr>
          <w:rFonts w:hint="eastAsia" w:ascii="宋体" w:hAnsi="宋体" w:eastAsia="宋体" w:cs="宋体"/>
          <w:b/>
          <w:sz w:val="21"/>
          <w:szCs w:val="21"/>
          <w:lang w:val="en-US" w:eastAsia="zh-CN"/>
        </w:rPr>
        <w:t>二十九</w:t>
      </w:r>
      <w:r>
        <w:rPr>
          <w:rFonts w:hint="eastAsia" w:ascii="宋体" w:hAnsi="宋体" w:eastAsia="宋体" w:cs="宋体"/>
          <w:b/>
          <w:sz w:val="21"/>
          <w:szCs w:val="21"/>
        </w:rPr>
        <w:t>条</w:t>
      </w:r>
      <w:r>
        <w:rPr>
          <w:rFonts w:hint="eastAsia" w:ascii="宋体" w:hAnsi="宋体" w:eastAsia="宋体" w:cs="宋体"/>
          <w:bCs/>
          <w:sz w:val="21"/>
          <w:szCs w:val="21"/>
        </w:rPr>
        <w:t xml:space="preserve"> </w:t>
      </w:r>
      <w:r>
        <w:rPr>
          <w:rFonts w:hint="eastAsia" w:ascii="宋体" w:hAnsi="宋体" w:eastAsia="宋体" w:cs="宋体"/>
          <w:b/>
          <w:bCs w:val="0"/>
          <w:sz w:val="21"/>
          <w:szCs w:val="21"/>
        </w:rPr>
        <w:t>资金收取目的</w:t>
      </w:r>
    </w:p>
    <w:p w14:paraId="1128404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为维护</w:t>
      </w:r>
      <w:r>
        <w:rPr>
          <w:rFonts w:hint="eastAsia" w:ascii="宋体" w:hAnsi="宋体" w:eastAsia="宋体" w:cs="宋体"/>
          <w:sz w:val="21"/>
          <w:szCs w:val="21"/>
          <w:lang w:val="en-US" w:eastAsia="zh-CN"/>
        </w:rPr>
        <w:t>资源处置</w:t>
      </w:r>
      <w:r>
        <w:rPr>
          <w:rFonts w:hint="eastAsia" w:ascii="宋体" w:hAnsi="宋体" w:eastAsia="宋体" w:cs="宋体"/>
          <w:sz w:val="21"/>
          <w:szCs w:val="21"/>
        </w:rPr>
        <w:t>秩序，</w:t>
      </w:r>
      <w:r>
        <w:rPr>
          <w:rFonts w:hint="eastAsia" w:ascii="宋体" w:hAnsi="宋体" w:eastAsia="宋体" w:cs="宋体"/>
          <w:sz w:val="21"/>
          <w:szCs w:val="21"/>
          <w:lang w:eastAsia="zh-CN"/>
        </w:rPr>
        <w:t>保障</w:t>
      </w:r>
      <w:r>
        <w:rPr>
          <w:rFonts w:hint="eastAsia" w:ascii="宋体" w:hAnsi="宋体" w:eastAsia="宋体" w:cs="宋体"/>
          <w:sz w:val="21"/>
          <w:szCs w:val="21"/>
        </w:rPr>
        <w:t>交易规范</w:t>
      </w:r>
      <w:r>
        <w:rPr>
          <w:rFonts w:hint="eastAsia" w:ascii="宋体" w:hAnsi="宋体" w:eastAsia="宋体" w:cs="宋体"/>
          <w:sz w:val="21"/>
          <w:szCs w:val="21"/>
          <w:lang w:eastAsia="zh-CN"/>
        </w:rPr>
        <w:t>、</w:t>
      </w:r>
      <w:r>
        <w:rPr>
          <w:rFonts w:hint="eastAsia" w:ascii="宋体" w:hAnsi="宋体" w:eastAsia="宋体" w:cs="宋体"/>
          <w:sz w:val="21"/>
          <w:szCs w:val="21"/>
        </w:rPr>
        <w:t>平稳运行，</w:t>
      </w:r>
      <w:r>
        <w:rPr>
          <w:rFonts w:hint="eastAsia" w:ascii="宋体" w:hAnsi="宋体" w:eastAsia="宋体" w:cs="宋体"/>
          <w:sz w:val="21"/>
          <w:szCs w:val="21"/>
          <w:lang w:eastAsia="zh-CN"/>
        </w:rPr>
        <w:t>促使</w:t>
      </w:r>
      <w:r>
        <w:rPr>
          <w:rFonts w:hint="eastAsia" w:ascii="宋体" w:hAnsi="宋体" w:eastAsia="宋体" w:cs="宋体"/>
          <w:sz w:val="21"/>
          <w:szCs w:val="21"/>
        </w:rPr>
        <w:t>各参与方遵守平台规则并履行</w:t>
      </w:r>
      <w:r>
        <w:rPr>
          <w:rFonts w:hint="eastAsia" w:ascii="宋体" w:hAnsi="宋体" w:eastAsia="宋体" w:cs="宋体"/>
          <w:sz w:val="21"/>
          <w:szCs w:val="21"/>
          <w:lang w:val="en-US" w:eastAsia="zh-CN"/>
        </w:rPr>
        <w:t>相关</w:t>
      </w:r>
      <w:r>
        <w:rPr>
          <w:rFonts w:hint="eastAsia" w:ascii="宋体" w:hAnsi="宋体" w:eastAsia="宋体" w:cs="宋体"/>
          <w:sz w:val="21"/>
          <w:szCs w:val="21"/>
        </w:rPr>
        <w:t>义务，同时支持平台持续提升服务质量，</w:t>
      </w:r>
      <w:r>
        <w:rPr>
          <w:rFonts w:hint="eastAsia" w:ascii="宋体" w:hAnsi="宋体" w:eastAsia="宋体" w:cs="宋体"/>
          <w:sz w:val="21"/>
          <w:szCs w:val="21"/>
          <w:lang w:val="en-US" w:eastAsia="zh-CN"/>
        </w:rPr>
        <w:t>平台对资源处置</w:t>
      </w:r>
      <w:r>
        <w:rPr>
          <w:rFonts w:hint="eastAsia" w:ascii="宋体" w:hAnsi="宋体" w:eastAsia="宋体" w:cs="宋体"/>
          <w:sz w:val="21"/>
          <w:szCs w:val="21"/>
        </w:rPr>
        <w:t>实行保证金制度，并收取平台服务费。</w:t>
      </w:r>
    </w:p>
    <w:p w14:paraId="5035B2F6">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bCs/>
          <w:sz w:val="21"/>
          <w:szCs w:val="21"/>
          <w:u w:val="single"/>
        </w:rPr>
        <w:t>平台另行公布的</w:t>
      </w:r>
      <w:r>
        <w:rPr>
          <w:rFonts w:hint="eastAsia" w:ascii="宋体" w:hAnsi="宋体" w:eastAsia="宋体" w:cs="宋体"/>
          <w:b/>
          <w:bCs/>
          <w:sz w:val="21"/>
          <w:szCs w:val="21"/>
          <w:u w:val="single"/>
          <w:lang w:val="en-US" w:eastAsia="zh-CN"/>
        </w:rPr>
        <w:t>资源处置</w:t>
      </w:r>
      <w:r>
        <w:rPr>
          <w:rFonts w:hint="eastAsia" w:ascii="宋体" w:hAnsi="宋体" w:eastAsia="宋体" w:cs="宋体"/>
          <w:b/>
          <w:bCs/>
          <w:sz w:val="21"/>
          <w:szCs w:val="21"/>
          <w:u w:val="single"/>
        </w:rPr>
        <w:t>各项资金收费</w:t>
      </w:r>
      <w:r>
        <w:rPr>
          <w:rFonts w:hint="eastAsia" w:ascii="宋体" w:hAnsi="宋体" w:eastAsia="宋体" w:cs="宋体"/>
          <w:b/>
          <w:bCs/>
          <w:sz w:val="21"/>
          <w:szCs w:val="21"/>
          <w:u w:val="single"/>
          <w:lang w:eastAsia="zh-CN"/>
        </w:rPr>
        <w:t>标准及规则，为</w:t>
      </w:r>
      <w:r>
        <w:rPr>
          <w:rFonts w:hint="eastAsia" w:ascii="宋体" w:hAnsi="宋体" w:eastAsia="宋体" w:cs="宋体"/>
          <w:b/>
          <w:bCs/>
          <w:sz w:val="21"/>
          <w:szCs w:val="21"/>
          <w:u w:val="single"/>
        </w:rPr>
        <w:t>本规则的组成部分，与本规则具有同等效力。</w:t>
      </w:r>
    </w:p>
    <w:p w14:paraId="371F6DCC">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三十</w:t>
      </w:r>
      <w:r>
        <w:rPr>
          <w:rFonts w:hint="eastAsia" w:ascii="宋体" w:hAnsi="宋体" w:eastAsia="宋体" w:cs="宋体"/>
          <w:b/>
          <w:sz w:val="21"/>
          <w:szCs w:val="21"/>
        </w:rPr>
        <w:t>条</w:t>
      </w:r>
      <w:r>
        <w:rPr>
          <w:rFonts w:hint="eastAsia" w:ascii="宋体" w:hAnsi="宋体" w:eastAsia="宋体" w:cs="宋体"/>
          <w:bCs/>
          <w:sz w:val="21"/>
          <w:szCs w:val="21"/>
        </w:rPr>
        <w:t xml:space="preserve"> </w:t>
      </w:r>
      <w:r>
        <w:rPr>
          <w:rFonts w:hint="eastAsia" w:ascii="宋体" w:hAnsi="宋体" w:eastAsia="宋体" w:cs="宋体"/>
          <w:b/>
          <w:bCs w:val="0"/>
          <w:sz w:val="21"/>
          <w:szCs w:val="21"/>
          <w:lang w:val="en-US" w:eastAsia="zh-CN"/>
        </w:rPr>
        <w:t>资源处置</w:t>
      </w:r>
      <w:r>
        <w:rPr>
          <w:rFonts w:hint="eastAsia" w:ascii="宋体" w:hAnsi="宋体" w:eastAsia="宋体" w:cs="宋体"/>
          <w:b/>
          <w:bCs w:val="0"/>
          <w:sz w:val="21"/>
          <w:szCs w:val="21"/>
        </w:rPr>
        <w:t>各项资金的收付</w:t>
      </w:r>
    </w:p>
    <w:p w14:paraId="2E990CEB">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val="0"/>
          <w:bCs w:val="0"/>
          <w:sz w:val="21"/>
          <w:szCs w:val="21"/>
          <w:lang w:val="en-US" w:eastAsia="zh-CN" w:bidi="ar-SA"/>
        </w:rPr>
      </w:pPr>
      <w:r>
        <w:rPr>
          <w:rFonts w:hint="eastAsia" w:ascii="宋体" w:hAnsi="宋体" w:eastAsia="宋体" w:cs="宋体"/>
          <w:b w:val="0"/>
          <w:bCs w:val="0"/>
          <w:sz w:val="21"/>
          <w:szCs w:val="21"/>
          <w:lang w:val="en-US" w:eastAsia="zh-CN" w:bidi="ar-SA"/>
        </w:rPr>
        <w:t>（一）资金账户开立规则</w:t>
      </w:r>
    </w:p>
    <w:p w14:paraId="5118AA68">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1.非自然人参与方：平台指定合作的第三方支付机构为其建立专属资源处置线上资金账户。该账户仅用于资源处置相关资金的收付。非自然人参与方应通过银行电汇等平台认可的方式将资金汇入平台专属资金账户，平台确认到账后记入其资金账户余额。</w:t>
      </w:r>
    </w:p>
    <w:p w14:paraId="1ABDBD2E">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2.</w:t>
      </w:r>
      <w:r>
        <w:rPr>
          <w:rFonts w:hint="eastAsia" w:ascii="宋体" w:hAnsi="宋体" w:eastAsia="宋体" w:cs="宋体"/>
          <w:b w:val="0"/>
          <w:bCs w:val="0"/>
          <w:sz w:val="21"/>
          <w:szCs w:val="21"/>
          <w:highlight w:val="none"/>
          <w:u w:val="none"/>
          <w:lang w:eastAsia="zh-CN"/>
        </w:rPr>
        <w:t>自然人参</w:t>
      </w:r>
      <w:r>
        <w:rPr>
          <w:rFonts w:hint="eastAsia" w:ascii="宋体" w:hAnsi="宋体" w:eastAsia="宋体" w:cs="宋体"/>
          <w:b w:val="0"/>
          <w:bCs w:val="0"/>
          <w:sz w:val="21"/>
          <w:szCs w:val="21"/>
          <w:highlight w:val="none"/>
          <w:lang w:eastAsia="zh-CN"/>
        </w:rPr>
        <w:t>与方：不设线上资金账户。</w:t>
      </w:r>
    </w:p>
    <w:p w14:paraId="658F69D3">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bCs/>
          <w:sz w:val="21"/>
          <w:szCs w:val="21"/>
          <w:u w:val="single"/>
        </w:rPr>
      </w:pPr>
      <w:r>
        <w:rPr>
          <w:rFonts w:hint="eastAsia" w:ascii="宋体" w:hAnsi="宋体" w:eastAsia="宋体" w:cs="宋体"/>
          <w:b w:val="0"/>
          <w:bCs w:val="0"/>
          <w:sz w:val="21"/>
          <w:szCs w:val="21"/>
          <w:u w:val="none"/>
          <w:lang w:val="en-US" w:eastAsia="zh-CN" w:bidi="ar-SA"/>
        </w:rPr>
        <w:t>（二）非自然人参与方</w:t>
      </w:r>
      <w:r>
        <w:rPr>
          <w:rFonts w:hint="eastAsia" w:ascii="宋体" w:hAnsi="宋体" w:eastAsia="宋体" w:cs="宋体"/>
          <w:b w:val="0"/>
          <w:bCs w:val="0"/>
          <w:sz w:val="21"/>
          <w:szCs w:val="21"/>
          <w:u w:val="none"/>
        </w:rPr>
        <w:t>应严格按照平台</w:t>
      </w:r>
      <w:r>
        <w:rPr>
          <w:rFonts w:hint="eastAsia" w:ascii="宋体" w:hAnsi="宋体" w:eastAsia="宋体" w:cs="宋体"/>
          <w:b w:val="0"/>
          <w:bCs w:val="0"/>
          <w:sz w:val="21"/>
          <w:szCs w:val="21"/>
          <w:u w:val="none"/>
          <w:lang w:eastAsia="zh-CN"/>
        </w:rPr>
        <w:t>指</w:t>
      </w:r>
      <w:r>
        <w:rPr>
          <w:rFonts w:hint="eastAsia" w:ascii="宋体" w:hAnsi="宋体" w:eastAsia="宋体" w:cs="宋体"/>
          <w:b w:val="0"/>
          <w:bCs w:val="0"/>
          <w:sz w:val="21"/>
          <w:szCs w:val="21"/>
          <w:u w:val="none"/>
        </w:rPr>
        <w:t>定路径完成</w:t>
      </w:r>
      <w:r>
        <w:rPr>
          <w:rFonts w:hint="eastAsia" w:ascii="宋体" w:hAnsi="宋体" w:eastAsia="宋体" w:cs="宋体"/>
          <w:b w:val="0"/>
          <w:bCs w:val="0"/>
          <w:sz w:val="21"/>
          <w:szCs w:val="21"/>
          <w:u w:val="none"/>
          <w:lang w:eastAsia="zh-CN"/>
        </w:rPr>
        <w:t>资金账户的</w:t>
      </w:r>
      <w:r>
        <w:rPr>
          <w:rFonts w:hint="eastAsia" w:ascii="宋体" w:hAnsi="宋体" w:eastAsia="宋体" w:cs="宋体"/>
          <w:b w:val="0"/>
          <w:bCs w:val="0"/>
          <w:sz w:val="21"/>
          <w:szCs w:val="21"/>
          <w:u w:val="none"/>
        </w:rPr>
        <w:t>入金</w:t>
      </w:r>
      <w:r>
        <w:rPr>
          <w:rFonts w:hint="eastAsia" w:ascii="宋体" w:hAnsi="宋体" w:eastAsia="宋体" w:cs="宋体"/>
          <w:b w:val="0"/>
          <w:bCs w:val="0"/>
          <w:sz w:val="21"/>
          <w:szCs w:val="21"/>
          <w:u w:val="none"/>
          <w:lang w:eastAsia="zh-CN"/>
        </w:rPr>
        <w:t>及</w:t>
      </w:r>
      <w:r>
        <w:rPr>
          <w:rFonts w:hint="eastAsia" w:ascii="宋体" w:hAnsi="宋体" w:eastAsia="宋体" w:cs="宋体"/>
          <w:b w:val="0"/>
          <w:bCs w:val="0"/>
          <w:sz w:val="21"/>
          <w:szCs w:val="21"/>
          <w:u w:val="none"/>
        </w:rPr>
        <w:t>出</w:t>
      </w:r>
      <w:r>
        <w:rPr>
          <w:rFonts w:hint="eastAsia" w:ascii="宋体" w:hAnsi="宋体" w:eastAsia="宋体" w:cs="宋体"/>
          <w:b w:val="0"/>
          <w:bCs w:val="0"/>
          <w:sz w:val="21"/>
          <w:szCs w:val="21"/>
          <w:highlight w:val="none"/>
          <w:u w:val="none"/>
        </w:rPr>
        <w:t>金</w:t>
      </w:r>
      <w:r>
        <w:rPr>
          <w:rFonts w:hint="eastAsia" w:ascii="宋体" w:hAnsi="宋体" w:eastAsia="宋体" w:cs="宋体"/>
          <w:b w:val="0"/>
          <w:bCs w:val="0"/>
          <w:sz w:val="21"/>
          <w:szCs w:val="21"/>
          <w:highlight w:val="none"/>
          <w:u w:val="none"/>
          <w:lang w:eastAsia="zh-CN"/>
        </w:rPr>
        <w:t>操作，并使用资金账户可用余额支付保证金及服务费；自然人参与方通过平台指定合作的第三方支付机构完成保证金及服务费的支付操作。</w:t>
      </w:r>
      <w:r>
        <w:rPr>
          <w:rFonts w:hint="eastAsia" w:ascii="宋体" w:hAnsi="宋体" w:eastAsia="宋体" w:cs="宋体"/>
          <w:b/>
          <w:bCs/>
          <w:sz w:val="21"/>
          <w:szCs w:val="21"/>
          <w:highlight w:val="none"/>
          <w:u w:val="single"/>
          <w:lang w:eastAsia="zh-CN"/>
        </w:rPr>
        <w:t>因</w:t>
      </w:r>
      <w:r>
        <w:rPr>
          <w:rFonts w:hint="eastAsia" w:ascii="宋体" w:hAnsi="宋体" w:eastAsia="宋体" w:cs="宋体"/>
          <w:b/>
          <w:bCs/>
          <w:sz w:val="21"/>
          <w:szCs w:val="21"/>
          <w:u w:val="single"/>
          <w:lang w:eastAsia="zh-CN"/>
        </w:rPr>
        <w:t>未按平台指定路径操作所产生的一切损失和后果，由各参与方自行承担</w:t>
      </w:r>
      <w:r>
        <w:rPr>
          <w:rFonts w:hint="eastAsia" w:ascii="宋体" w:hAnsi="宋体" w:eastAsia="宋体" w:cs="宋体"/>
          <w:b/>
          <w:bCs/>
          <w:sz w:val="21"/>
          <w:szCs w:val="21"/>
          <w:u w:val="single"/>
        </w:rPr>
        <w:t>。</w:t>
      </w:r>
    </w:p>
    <w:p w14:paraId="35FC7E1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三</w:t>
      </w:r>
      <w:r>
        <w:rPr>
          <w:rFonts w:hint="eastAsia" w:ascii="宋体" w:hAnsi="宋体" w:eastAsia="宋体" w:cs="宋体"/>
          <w:sz w:val="21"/>
          <w:szCs w:val="21"/>
        </w:rPr>
        <w:t>）</w:t>
      </w:r>
      <w:r>
        <w:rPr>
          <w:rFonts w:hint="eastAsia" w:ascii="宋体" w:hAnsi="宋体" w:eastAsia="宋体" w:cs="宋体"/>
          <w:b/>
          <w:bCs/>
          <w:sz w:val="21"/>
          <w:szCs w:val="21"/>
          <w:u w:val="single"/>
          <w:lang w:eastAsia="zh-CN"/>
        </w:rPr>
        <w:t>资金汇入平台</w:t>
      </w:r>
      <w:r>
        <w:rPr>
          <w:rFonts w:hint="eastAsia" w:ascii="宋体" w:hAnsi="宋体" w:eastAsia="宋体" w:cs="宋体"/>
          <w:b/>
          <w:bCs/>
          <w:sz w:val="21"/>
          <w:szCs w:val="21"/>
          <w:u w:val="single"/>
        </w:rPr>
        <w:t>期间不计利息。</w:t>
      </w:r>
      <w:r>
        <w:rPr>
          <w:rFonts w:hint="eastAsia" w:ascii="宋体" w:hAnsi="宋体" w:eastAsia="宋体" w:cs="宋体"/>
          <w:b w:val="0"/>
          <w:bCs w:val="0"/>
          <w:sz w:val="21"/>
          <w:szCs w:val="21"/>
          <w:u w:val="none"/>
          <w:lang w:eastAsia="zh-CN"/>
        </w:rPr>
        <w:t>除本规则另有规定外，</w:t>
      </w:r>
      <w:r>
        <w:rPr>
          <w:rFonts w:hint="eastAsia" w:ascii="宋体" w:hAnsi="宋体" w:eastAsia="宋体" w:cs="宋体"/>
          <w:sz w:val="21"/>
          <w:szCs w:val="21"/>
          <w:lang w:eastAsia="zh-CN"/>
        </w:rPr>
        <w:t>非自然人</w:t>
      </w:r>
      <w:r>
        <w:rPr>
          <w:rFonts w:hint="eastAsia" w:ascii="宋体" w:hAnsi="宋体" w:eastAsia="宋体" w:cs="宋体"/>
          <w:sz w:val="21"/>
          <w:szCs w:val="21"/>
        </w:rPr>
        <w:t>参与方</w:t>
      </w:r>
      <w:r>
        <w:rPr>
          <w:rFonts w:hint="eastAsia" w:ascii="宋体" w:hAnsi="宋体" w:eastAsia="宋体" w:cs="宋体"/>
          <w:sz w:val="21"/>
          <w:szCs w:val="21"/>
          <w:lang w:val="en-US" w:eastAsia="zh-CN"/>
        </w:rPr>
        <w:t>可对资金账户内的可用余额</w:t>
      </w:r>
      <w:r>
        <w:rPr>
          <w:rFonts w:hint="eastAsia" w:ascii="宋体" w:hAnsi="宋体" w:eastAsia="宋体" w:cs="宋体"/>
          <w:sz w:val="21"/>
          <w:szCs w:val="21"/>
        </w:rPr>
        <w:t>发起出金申请</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经</w:t>
      </w:r>
      <w:r>
        <w:rPr>
          <w:rFonts w:hint="eastAsia" w:ascii="宋体" w:hAnsi="宋体" w:eastAsia="宋体" w:cs="宋体"/>
          <w:sz w:val="21"/>
          <w:szCs w:val="21"/>
          <w:highlight w:val="none"/>
        </w:rPr>
        <w:t>平台审核确认出金发起方和</w:t>
      </w:r>
      <w:r>
        <w:rPr>
          <w:rFonts w:hint="eastAsia" w:ascii="宋体" w:hAnsi="宋体" w:eastAsia="宋体" w:cs="宋体"/>
          <w:sz w:val="21"/>
          <w:szCs w:val="21"/>
          <w:highlight w:val="none"/>
          <w:lang w:val="en-US" w:eastAsia="zh-CN"/>
        </w:rPr>
        <w:t>实际收款方</w:t>
      </w:r>
      <w:r>
        <w:rPr>
          <w:rFonts w:hint="eastAsia" w:ascii="宋体" w:hAnsi="宋体" w:eastAsia="宋体" w:cs="宋体"/>
          <w:sz w:val="21"/>
          <w:szCs w:val="21"/>
          <w:highlight w:val="none"/>
        </w:rPr>
        <w:t>一致</w:t>
      </w:r>
      <w:r>
        <w:rPr>
          <w:rFonts w:hint="eastAsia" w:ascii="宋体" w:hAnsi="宋体" w:eastAsia="宋体" w:cs="宋体"/>
          <w:sz w:val="21"/>
          <w:szCs w:val="21"/>
          <w:highlight w:val="none"/>
          <w:lang w:eastAsia="zh-CN"/>
        </w:rPr>
        <w:t>后</w:t>
      </w:r>
      <w:r>
        <w:rPr>
          <w:rFonts w:hint="eastAsia" w:ascii="宋体" w:hAnsi="宋体" w:eastAsia="宋体" w:cs="宋体"/>
          <w:sz w:val="21"/>
          <w:szCs w:val="21"/>
          <w:highlight w:val="none"/>
        </w:rPr>
        <w:t>，在扣除手续费后将剩余金</w:t>
      </w:r>
      <w:r>
        <w:rPr>
          <w:rFonts w:hint="eastAsia" w:ascii="宋体" w:hAnsi="宋体" w:eastAsia="宋体" w:cs="宋体"/>
          <w:sz w:val="21"/>
          <w:szCs w:val="21"/>
        </w:rPr>
        <w:t>额一次性无息返还。</w:t>
      </w:r>
    </w:p>
    <w:p w14:paraId="327F2BB4">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四</w:t>
      </w:r>
      <w:r>
        <w:rPr>
          <w:rFonts w:hint="eastAsia" w:ascii="宋体" w:hAnsi="宋体" w:eastAsia="宋体" w:cs="宋体"/>
          <w:sz w:val="21"/>
          <w:szCs w:val="21"/>
        </w:rPr>
        <w:t>）</w:t>
      </w:r>
      <w:r>
        <w:rPr>
          <w:rFonts w:hint="eastAsia" w:ascii="宋体" w:hAnsi="宋体" w:eastAsia="宋体" w:cs="宋体"/>
          <w:sz w:val="21"/>
          <w:szCs w:val="21"/>
          <w:lang w:val="en-US" w:eastAsia="zh-CN"/>
        </w:rPr>
        <w:t>资源处置</w:t>
      </w:r>
      <w:r>
        <w:rPr>
          <w:rFonts w:hint="eastAsia" w:ascii="宋体" w:hAnsi="宋体" w:eastAsia="宋体" w:cs="宋体"/>
          <w:sz w:val="21"/>
          <w:szCs w:val="21"/>
        </w:rPr>
        <w:t>各项资金不得由他方代为收付。因收付资金产生的相关手续费由各参与方自行承担。</w:t>
      </w:r>
    </w:p>
    <w:p w14:paraId="53BC53F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五</w:t>
      </w:r>
      <w:r>
        <w:rPr>
          <w:rFonts w:hint="eastAsia" w:ascii="宋体" w:hAnsi="宋体" w:eastAsia="宋体" w:cs="宋体"/>
          <w:sz w:val="21"/>
          <w:szCs w:val="21"/>
        </w:rPr>
        <w:t>）</w:t>
      </w:r>
      <w:r>
        <w:rPr>
          <w:rFonts w:hint="eastAsia" w:ascii="宋体" w:hAnsi="宋体" w:eastAsia="宋体" w:cs="宋体"/>
          <w:sz w:val="21"/>
          <w:szCs w:val="21"/>
          <w:lang w:val="en-US" w:eastAsia="zh-CN"/>
        </w:rPr>
        <w:t>资源处置</w:t>
      </w:r>
      <w:r>
        <w:rPr>
          <w:rFonts w:hint="eastAsia" w:ascii="宋体" w:hAnsi="宋体" w:eastAsia="宋体" w:cs="宋体"/>
          <w:sz w:val="21"/>
          <w:szCs w:val="21"/>
        </w:rPr>
        <w:t>各项资金</w:t>
      </w:r>
      <w:r>
        <w:rPr>
          <w:rFonts w:hint="eastAsia" w:ascii="宋体" w:hAnsi="宋体" w:eastAsia="宋体" w:cs="宋体"/>
          <w:sz w:val="21"/>
          <w:szCs w:val="21"/>
          <w:lang w:eastAsia="zh-CN"/>
        </w:rPr>
        <w:t>均</w:t>
      </w:r>
      <w:r>
        <w:rPr>
          <w:rFonts w:hint="eastAsia" w:ascii="宋体" w:hAnsi="宋体" w:eastAsia="宋体" w:cs="宋体"/>
          <w:sz w:val="21"/>
          <w:szCs w:val="21"/>
        </w:rPr>
        <w:t>以人民币收付。</w:t>
      </w:r>
    </w:p>
    <w:p w14:paraId="7AEDC75A">
      <w:pPr>
        <w:pStyle w:val="3"/>
        <w:pageBreakBefore w:val="0"/>
        <w:kinsoku/>
        <w:wordWrap/>
        <w:overflowPunct/>
        <w:topLinePunct w:val="0"/>
        <w:autoSpaceDE/>
        <w:autoSpaceDN/>
        <w:bidi w:val="0"/>
        <w:adjustRightInd/>
        <w:snapToGrid/>
        <w:spacing w:beforeLines="0" w:after="0" w:afterLines="0" w:line="400" w:lineRule="exact"/>
        <w:ind w:left="0" w:firstLine="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第二节 保证金</w:t>
      </w:r>
    </w:p>
    <w:p w14:paraId="0F05B060">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三十一</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保证金的类型和收取对象</w:t>
      </w:r>
    </w:p>
    <w:p w14:paraId="27CD18C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（一）拍卖公司向平台交纳的保证金，称为“经营保证金”。</w:t>
      </w:r>
    </w:p>
    <w:p w14:paraId="46324CA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eastAsia="zh"/>
          <w:woUserID w:val="1"/>
        </w:rPr>
        <w:t>二</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场次发布方设置</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需竞价方</w:t>
      </w:r>
      <w:r>
        <w:rPr>
          <w:rFonts w:hint="eastAsia" w:ascii="宋体" w:hAnsi="宋体" w:eastAsia="宋体" w:cs="宋体"/>
          <w:sz w:val="21"/>
          <w:szCs w:val="21"/>
          <w:highlight w:val="none"/>
          <w:lang w:val="en-US" w:eastAsia="zh-CN"/>
        </w:rPr>
        <w:t>在场次报名阶段</w:t>
      </w:r>
      <w:r>
        <w:rPr>
          <w:rFonts w:hint="eastAsia" w:ascii="宋体" w:hAnsi="宋体" w:eastAsia="宋体" w:cs="宋体"/>
          <w:sz w:val="21"/>
          <w:szCs w:val="21"/>
          <w:highlight w:val="none"/>
        </w:rPr>
        <w:t>向平台交纳的保证金，称为“</w:t>
      </w:r>
      <w:r>
        <w:rPr>
          <w:rFonts w:hint="eastAsia" w:ascii="宋体" w:hAnsi="宋体" w:eastAsia="宋体" w:cs="宋体"/>
          <w:sz w:val="21"/>
          <w:szCs w:val="21"/>
          <w:highlight w:val="none"/>
          <w:lang w:val="en-US" w:eastAsia="zh-CN"/>
        </w:rPr>
        <w:t>交易</w:t>
      </w:r>
      <w:r>
        <w:rPr>
          <w:rFonts w:hint="eastAsia" w:ascii="宋体" w:hAnsi="宋体" w:eastAsia="宋体" w:cs="宋体"/>
          <w:sz w:val="21"/>
          <w:szCs w:val="21"/>
          <w:highlight w:val="none"/>
        </w:rPr>
        <w:t>保证金”。</w:t>
      </w:r>
    </w:p>
    <w:p w14:paraId="12B3DD5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eastAsia="zh"/>
          <w:woUserID w:val="1"/>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除上述</w:t>
      </w:r>
      <w:r>
        <w:rPr>
          <w:rFonts w:hint="eastAsia" w:ascii="宋体" w:hAnsi="宋体" w:eastAsia="宋体" w:cs="宋体"/>
          <w:sz w:val="21"/>
          <w:szCs w:val="21"/>
          <w:highlight w:val="none"/>
          <w:lang w:eastAsia="zh"/>
          <w:woUserID w:val="1"/>
        </w:rPr>
        <w:t>两</w:t>
      </w:r>
      <w:r>
        <w:rPr>
          <w:rFonts w:hint="eastAsia" w:ascii="宋体" w:hAnsi="宋体" w:eastAsia="宋体" w:cs="宋体"/>
          <w:sz w:val="21"/>
          <w:szCs w:val="21"/>
          <w:highlight w:val="none"/>
        </w:rPr>
        <w:t>种保证金之外，平台可根据处置</w:t>
      </w:r>
      <w:r>
        <w:rPr>
          <w:rFonts w:hint="eastAsia" w:ascii="宋体" w:hAnsi="宋体" w:eastAsia="宋体" w:cs="宋体"/>
          <w:sz w:val="21"/>
          <w:szCs w:val="21"/>
          <w:lang w:eastAsia="zh-CN"/>
        </w:rPr>
        <w:t>资源</w:t>
      </w:r>
      <w:r>
        <w:rPr>
          <w:rFonts w:hint="eastAsia" w:ascii="宋体" w:hAnsi="宋体" w:eastAsia="宋体" w:cs="宋体"/>
          <w:sz w:val="21"/>
          <w:szCs w:val="21"/>
        </w:rPr>
        <w:t>价值、性质以及交易的重要性等因素，酌情向</w:t>
      </w:r>
      <w:r>
        <w:rPr>
          <w:rFonts w:hint="eastAsia" w:ascii="宋体" w:hAnsi="宋体" w:eastAsia="宋体" w:cs="宋体"/>
          <w:sz w:val="21"/>
          <w:szCs w:val="21"/>
          <w:lang w:eastAsia="zh-CN"/>
        </w:rPr>
        <w:t>相关</w:t>
      </w:r>
      <w:r>
        <w:rPr>
          <w:rFonts w:hint="eastAsia" w:ascii="宋体" w:hAnsi="宋体" w:eastAsia="宋体" w:cs="宋体"/>
          <w:sz w:val="21"/>
          <w:szCs w:val="21"/>
        </w:rPr>
        <w:t>参与方收取</w:t>
      </w:r>
      <w:r>
        <w:rPr>
          <w:rFonts w:hint="eastAsia" w:ascii="宋体" w:hAnsi="宋体" w:eastAsia="宋体" w:cs="宋体"/>
          <w:sz w:val="21"/>
          <w:szCs w:val="21"/>
          <w:lang w:eastAsia="zh-CN"/>
        </w:rPr>
        <w:t>“</w:t>
      </w:r>
      <w:r>
        <w:rPr>
          <w:rFonts w:hint="eastAsia" w:ascii="宋体" w:hAnsi="宋体" w:eastAsia="宋体" w:cs="宋体"/>
          <w:sz w:val="21"/>
          <w:szCs w:val="21"/>
        </w:rPr>
        <w:t>特别交易保证金</w:t>
      </w:r>
      <w:r>
        <w:rPr>
          <w:rFonts w:hint="eastAsia" w:ascii="宋体" w:hAnsi="宋体" w:eastAsia="宋体" w:cs="宋体"/>
          <w:sz w:val="21"/>
          <w:szCs w:val="21"/>
          <w:lang w:eastAsia="zh-CN"/>
        </w:rPr>
        <w:t>”</w:t>
      </w:r>
      <w:r>
        <w:rPr>
          <w:rFonts w:hint="eastAsia" w:ascii="宋体" w:hAnsi="宋体" w:eastAsia="宋体" w:cs="宋体"/>
          <w:sz w:val="21"/>
          <w:szCs w:val="21"/>
        </w:rPr>
        <w:t>。</w:t>
      </w:r>
    </w:p>
    <w:p w14:paraId="0D86FD5F">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highlight w:val="none"/>
          <w:u w:val="single"/>
        </w:rPr>
      </w:pPr>
      <w:r>
        <w:rPr>
          <w:rFonts w:hint="eastAsia" w:ascii="宋体" w:hAnsi="宋体" w:eastAsia="宋体" w:cs="宋体"/>
          <w:b/>
          <w:bCs/>
          <w:sz w:val="21"/>
          <w:szCs w:val="21"/>
          <w:highlight w:val="none"/>
          <w:u w:val="single"/>
        </w:rPr>
        <w:t>平台</w:t>
      </w:r>
      <w:r>
        <w:rPr>
          <w:rFonts w:hint="eastAsia" w:ascii="宋体" w:hAnsi="宋体" w:eastAsia="宋体" w:cs="宋体"/>
          <w:b/>
          <w:bCs/>
          <w:sz w:val="21"/>
          <w:szCs w:val="21"/>
          <w:highlight w:val="none"/>
          <w:u w:val="single"/>
          <w:lang w:eastAsia="zh-CN"/>
        </w:rPr>
        <w:t>如需调整保金收取标准、收取对象或免收情形的，通过更新本规则或发布平台公告的方式提前</w:t>
      </w:r>
      <w:r>
        <w:rPr>
          <w:rFonts w:hint="eastAsia" w:ascii="宋体" w:hAnsi="宋体" w:eastAsia="宋体" w:cs="宋体"/>
          <w:b/>
          <w:bCs/>
          <w:sz w:val="21"/>
          <w:szCs w:val="21"/>
          <w:highlight w:val="none"/>
          <w:u w:val="single"/>
        </w:rPr>
        <w:t>公示。</w:t>
      </w:r>
    </w:p>
    <w:p w14:paraId="29EC5465">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三十二</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保证金的</w:t>
      </w:r>
      <w:r>
        <w:rPr>
          <w:rFonts w:hint="eastAsia" w:ascii="宋体" w:hAnsi="宋体" w:eastAsia="宋体" w:cs="宋体"/>
          <w:b/>
          <w:bCs/>
          <w:sz w:val="21"/>
          <w:szCs w:val="21"/>
          <w:lang w:val="en-US" w:eastAsia="zh-CN"/>
        </w:rPr>
        <w:t>金额</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2849"/>
        <w:gridCol w:w="2841"/>
      </w:tblGrid>
      <w:tr w14:paraId="247F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020" w:type="dxa"/>
            <w:vAlign w:val="center"/>
          </w:tcPr>
          <w:p w14:paraId="423FF2A5">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保证金类型</w:t>
            </w:r>
          </w:p>
        </w:tc>
        <w:tc>
          <w:tcPr>
            <w:tcW w:w="3020" w:type="dxa"/>
            <w:vAlign w:val="center"/>
          </w:tcPr>
          <w:p w14:paraId="30FE566C">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金额</w:t>
            </w:r>
          </w:p>
        </w:tc>
        <w:tc>
          <w:tcPr>
            <w:tcW w:w="3020" w:type="dxa"/>
            <w:vAlign w:val="center"/>
          </w:tcPr>
          <w:p w14:paraId="009D402C">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交纳方式</w:t>
            </w:r>
          </w:p>
        </w:tc>
      </w:tr>
      <w:tr w14:paraId="4B05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020" w:type="dxa"/>
            <w:vAlign w:val="center"/>
          </w:tcPr>
          <w:p w14:paraId="0C244465">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经营保证金</w:t>
            </w:r>
          </w:p>
        </w:tc>
        <w:tc>
          <w:tcPr>
            <w:tcW w:w="3020" w:type="dxa"/>
            <w:vAlign w:val="center"/>
          </w:tcPr>
          <w:p w14:paraId="6C225EA8">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50000元</w:t>
            </w:r>
          </w:p>
        </w:tc>
        <w:tc>
          <w:tcPr>
            <w:tcW w:w="3020" w:type="dxa"/>
            <w:vAlign w:val="center"/>
          </w:tcPr>
          <w:p w14:paraId="3118EA3F">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资金账户余额支付</w:t>
            </w:r>
          </w:p>
        </w:tc>
      </w:tr>
      <w:tr w14:paraId="43B1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020" w:type="dxa"/>
            <w:vAlign w:val="center"/>
          </w:tcPr>
          <w:p w14:paraId="61E9EC7C">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交易保证金</w:t>
            </w:r>
          </w:p>
        </w:tc>
        <w:tc>
          <w:tcPr>
            <w:tcW w:w="3020" w:type="dxa"/>
            <w:vAlign w:val="center"/>
          </w:tcPr>
          <w:p w14:paraId="46A849BF">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≥场次</w:t>
            </w:r>
            <w:r>
              <w:rPr>
                <w:rFonts w:hint="eastAsia" w:ascii="宋体" w:hAnsi="宋体" w:eastAsia="宋体" w:cs="宋体"/>
                <w:sz w:val="21"/>
                <w:szCs w:val="21"/>
                <w:highlight w:val="none"/>
                <w:vertAlign w:val="baseline"/>
                <w:lang w:val="en-US" w:eastAsia="zh-CN"/>
              </w:rPr>
              <w:t>转让底价（总价）</w:t>
            </w:r>
            <w:r>
              <w:rPr>
                <w:rFonts w:hint="eastAsia" w:ascii="宋体" w:hAnsi="宋体" w:eastAsia="宋体" w:cs="宋体"/>
                <w:sz w:val="21"/>
                <w:szCs w:val="21"/>
                <w:vertAlign w:val="baseline"/>
                <w:lang w:val="en-US" w:eastAsia="zh-CN"/>
              </w:rPr>
              <w:t>×5%且≤场次转让底价（总价）×10%</w:t>
            </w:r>
          </w:p>
        </w:tc>
        <w:tc>
          <w:tcPr>
            <w:tcW w:w="3020" w:type="dxa"/>
            <w:vAlign w:val="center"/>
          </w:tcPr>
          <w:p w14:paraId="25D75D56">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自然人竞价方：平台指定合作的第三方支付机构</w:t>
            </w:r>
          </w:p>
          <w:p w14:paraId="66A518A5">
            <w:pPr>
              <w:pageBreakBefore w:val="0"/>
              <w:widowControl w:val="0"/>
              <w:kinsoku/>
              <w:wordWrap/>
              <w:overflowPunct/>
              <w:topLinePunct w:val="0"/>
              <w:autoSpaceDE/>
              <w:autoSpaceDN/>
              <w:bidi w:val="0"/>
              <w:adjustRightInd/>
              <w:snapToGrid/>
              <w:spacing w:before="0" w:beforeLines="0" w:after="0" w:afterLines="0" w:line="400" w:lineRule="exact"/>
              <w:ind w:firstLine="0" w:firstLineChars="0"/>
              <w:jc w:val="center"/>
              <w:textAlignment w:val="auto"/>
              <w:rPr>
                <w:rFonts w:hint="eastAsia" w:ascii="宋体" w:hAnsi="宋体" w:eastAsia="宋体" w:cs="宋体"/>
                <w:sz w:val="21"/>
                <w:szCs w:val="21"/>
                <w:vertAlign w:val="baseline"/>
                <w:lang w:val="en-US" w:eastAsia="zh-CN"/>
              </w:rPr>
            </w:pPr>
            <w:r>
              <w:rPr>
                <w:rFonts w:hint="eastAsia" w:eastAsia="宋体" w:cs="宋体"/>
                <w:sz w:val="21"/>
                <w:szCs w:val="21"/>
                <w:vertAlign w:val="baseline"/>
                <w:lang w:val="en-US" w:eastAsia="zh-CN"/>
              </w:rPr>
              <w:t>非自然人</w:t>
            </w:r>
            <w:r>
              <w:rPr>
                <w:rFonts w:hint="eastAsia" w:ascii="宋体" w:hAnsi="宋体" w:eastAsia="宋体" w:cs="宋体"/>
                <w:sz w:val="21"/>
                <w:szCs w:val="21"/>
                <w:vertAlign w:val="baseline"/>
                <w:lang w:val="en-US" w:eastAsia="zh-CN"/>
              </w:rPr>
              <w:t>竞价方：</w:t>
            </w:r>
            <w:r>
              <w:rPr>
                <w:rFonts w:hint="eastAsia" w:ascii="宋体" w:hAnsi="宋体" w:eastAsia="宋体" w:cs="宋体"/>
                <w:sz w:val="21"/>
                <w:szCs w:val="21"/>
                <w:highlight w:val="none"/>
                <w:vertAlign w:val="baseline"/>
                <w:lang w:val="en-US" w:eastAsia="zh-CN"/>
              </w:rPr>
              <w:t>资金账户余额</w:t>
            </w:r>
            <w:r>
              <w:rPr>
                <w:rFonts w:hint="eastAsia" w:eastAsia="宋体" w:cs="宋体"/>
                <w:sz w:val="21"/>
                <w:szCs w:val="21"/>
                <w:highlight w:val="none"/>
                <w:vertAlign w:val="baseline"/>
                <w:lang w:val="en-US" w:eastAsia="zh-CN"/>
              </w:rPr>
              <w:t>或平台</w:t>
            </w:r>
            <w:r>
              <w:rPr>
                <w:rFonts w:hint="eastAsia" w:ascii="宋体" w:hAnsi="宋体" w:eastAsia="宋体" w:cs="宋体"/>
                <w:sz w:val="21"/>
                <w:szCs w:val="21"/>
                <w:highlight w:val="none"/>
                <w:vertAlign w:val="baseline"/>
                <w:lang w:val="en-US" w:eastAsia="zh-CN"/>
              </w:rPr>
              <w:t>提供的供应链金融产品</w:t>
            </w:r>
          </w:p>
        </w:tc>
      </w:tr>
    </w:tbl>
    <w:p w14:paraId="1289BA46">
      <w:pPr>
        <w:pageBreakBefore w:val="0"/>
        <w:kinsoku/>
        <w:wordWrap/>
        <w:overflowPunct/>
        <w:topLinePunct w:val="0"/>
        <w:autoSpaceDE/>
        <w:autoSpaceDN/>
        <w:bidi w:val="0"/>
        <w:adjustRightInd/>
        <w:snapToGrid/>
        <w:spacing w:before="-2147483648" w:beforeLines="-2147483648" w:after="-2147483648" w:afterLines="-2147483648"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交纳方可通过上述方式向平台指定的保证金账户划转资金，用于支付保证金。划转成功后，对应保证金账户余额相应增加，资金账户可用余额同步扣减。</w:t>
      </w:r>
      <w:r>
        <w:rPr>
          <w:rFonts w:hint="eastAsia" w:ascii="宋体" w:hAnsi="宋体" w:eastAsia="宋体" w:cs="宋体"/>
          <w:sz w:val="21"/>
          <w:szCs w:val="21"/>
          <w:lang w:val="en-US" w:eastAsia="zh-CN"/>
        </w:rPr>
        <w:t>交纳方应保证其用于交纳保证金的资金</w:t>
      </w:r>
      <w:r>
        <w:rPr>
          <w:rFonts w:hint="eastAsia" w:ascii="宋体" w:hAnsi="宋体" w:eastAsia="宋体" w:cs="宋体"/>
          <w:sz w:val="21"/>
          <w:szCs w:val="21"/>
        </w:rPr>
        <w:t>来源合法。保证金的</w:t>
      </w:r>
      <w:r>
        <w:rPr>
          <w:rFonts w:hint="eastAsia" w:ascii="宋体" w:hAnsi="宋体" w:eastAsia="宋体" w:cs="宋体"/>
          <w:sz w:val="21"/>
          <w:szCs w:val="21"/>
          <w:lang w:eastAsia="zh-CN"/>
        </w:rPr>
        <w:t>交纳</w:t>
      </w:r>
      <w:r>
        <w:rPr>
          <w:rFonts w:hint="eastAsia" w:ascii="宋体" w:hAnsi="宋体" w:eastAsia="宋体" w:cs="宋体"/>
          <w:sz w:val="21"/>
          <w:szCs w:val="21"/>
        </w:rPr>
        <w:t>时间以平台资金管理系统记录的到账时间为准。</w:t>
      </w:r>
    </w:p>
    <w:p w14:paraId="74E4CEC7">
      <w:pPr>
        <w:pageBreakBefore w:val="0"/>
        <w:kinsoku/>
        <w:wordWrap/>
        <w:overflowPunct/>
        <w:topLinePunct w:val="0"/>
        <w:autoSpaceDE/>
        <w:autoSpaceDN/>
        <w:bidi w:val="0"/>
        <w:adjustRightInd/>
        <w:snapToGrid/>
        <w:spacing w:before="-2147483648" w:beforeLines="-2147483648" w:after="-2147483648" w:afterLines="-2147483648"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平台发出保证金罚扣决定后，相关方应在十（10）个工作日内补足差额；逾期未补足的，平台有权暂停其交易权限，直至差额补足为止。</w:t>
      </w:r>
    </w:p>
    <w:p w14:paraId="7AD74EA4">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第三十三条</w:t>
      </w:r>
      <w:r>
        <w:rPr>
          <w:rFonts w:hint="eastAsia" w:ascii="宋体" w:hAnsi="宋体" w:eastAsia="宋体" w:cs="宋体"/>
          <w:sz w:val="21"/>
          <w:szCs w:val="21"/>
          <w:lang w:val="en-US" w:eastAsia="zh-CN"/>
        </w:rPr>
        <w:t xml:space="preserve"> </w:t>
      </w:r>
      <w:r>
        <w:rPr>
          <w:rFonts w:hint="eastAsia" w:ascii="宋体" w:hAnsi="宋体" w:eastAsia="宋体" w:cs="宋体"/>
          <w:b/>
          <w:bCs/>
          <w:sz w:val="21"/>
          <w:szCs w:val="21"/>
          <w:lang w:val="en-US" w:eastAsia="zh-CN"/>
        </w:rPr>
        <w:t>经营保证金的解冻退回</w:t>
      </w:r>
    </w:p>
    <w:p w14:paraId="167ED19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eastAsia="zh-CN"/>
        </w:rPr>
        <w:t>同时满足下列全部条件的，</w:t>
      </w:r>
      <w:r>
        <w:rPr>
          <w:rFonts w:hint="eastAsia" w:ascii="宋体" w:hAnsi="宋体" w:eastAsia="宋体" w:cs="宋体"/>
          <w:sz w:val="21"/>
          <w:szCs w:val="21"/>
          <w:highlight w:val="none"/>
          <w:lang w:val="en-US" w:eastAsia="zh-CN"/>
        </w:rPr>
        <w:t>拍卖公司可向平台申请解冻经营保证金：</w:t>
      </w:r>
    </w:p>
    <w:p w14:paraId="574B804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（一）名下所有场次均已交易结束</w:t>
      </w:r>
      <w:r>
        <w:rPr>
          <w:rFonts w:hint="eastAsia" w:ascii="宋体" w:hAnsi="宋体" w:eastAsia="宋体" w:cs="宋体"/>
          <w:color w:val="000000"/>
          <w:sz w:val="21"/>
          <w:szCs w:val="21"/>
          <w:highlight w:val="none"/>
          <w:lang w:val="en-US" w:eastAsia="zh-CN"/>
        </w:rPr>
        <w:t>；</w:t>
      </w:r>
    </w:p>
    <w:p w14:paraId="2793CE3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（二）</w:t>
      </w:r>
      <w:r>
        <w:rPr>
          <w:rFonts w:hint="eastAsia" w:ascii="宋体" w:hAnsi="宋体" w:eastAsia="宋体" w:cs="宋体"/>
          <w:sz w:val="21"/>
          <w:szCs w:val="21"/>
          <w:lang w:val="en-US" w:eastAsia="zh-CN"/>
        </w:rPr>
        <w:t>不存在拖欠平台任何费用的情形。</w:t>
      </w:r>
    </w:p>
    <w:p w14:paraId="096A8988">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u w:val="single"/>
          <w:lang w:eastAsia="zh-CN"/>
        </w:rPr>
      </w:pPr>
      <w:r>
        <w:rPr>
          <w:rFonts w:hint="eastAsia" w:ascii="宋体" w:hAnsi="宋体" w:eastAsia="宋体" w:cs="宋体"/>
          <w:b/>
          <w:sz w:val="21"/>
          <w:szCs w:val="21"/>
          <w:u w:val="single"/>
        </w:rPr>
        <w:t>平台经审核确认上述条件均获满足</w:t>
      </w:r>
      <w:r>
        <w:rPr>
          <w:rFonts w:hint="eastAsia" w:ascii="宋体" w:hAnsi="宋体" w:eastAsia="宋体" w:cs="宋体"/>
          <w:b/>
          <w:sz w:val="21"/>
          <w:szCs w:val="21"/>
          <w:u w:val="single"/>
          <w:lang w:eastAsia="zh-CN"/>
        </w:rPr>
        <w:t>的</w:t>
      </w:r>
      <w:r>
        <w:rPr>
          <w:rFonts w:hint="eastAsia" w:ascii="宋体" w:hAnsi="宋体" w:eastAsia="宋体" w:cs="宋体"/>
          <w:b/>
          <w:sz w:val="21"/>
          <w:szCs w:val="21"/>
          <w:u w:val="single"/>
        </w:rPr>
        <w:t>，予以解冻。</w:t>
      </w:r>
      <w:r>
        <w:rPr>
          <w:rFonts w:hint="eastAsia" w:ascii="宋体" w:hAnsi="宋体" w:eastAsia="宋体" w:cs="宋体"/>
          <w:b/>
          <w:sz w:val="21"/>
          <w:szCs w:val="21"/>
          <w:u w:val="single"/>
          <w:lang w:eastAsia="zh-CN"/>
        </w:rPr>
        <w:t>相应保证金原路退回至其资金账户。</w:t>
      </w:r>
    </w:p>
    <w:p w14:paraId="4C3A10CC">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sz w:val="21"/>
          <w:szCs w:val="21"/>
        </w:rPr>
        <w:t>第</w:t>
      </w:r>
      <w:r>
        <w:rPr>
          <w:rFonts w:hint="eastAsia" w:ascii="宋体" w:hAnsi="宋体" w:eastAsia="宋体" w:cs="宋体"/>
          <w:b/>
          <w:sz w:val="21"/>
          <w:szCs w:val="21"/>
          <w:lang w:eastAsia="zh-CN"/>
        </w:rPr>
        <w:t>三十四</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lang w:val="en-US" w:eastAsia="zh-CN"/>
        </w:rPr>
        <w:t>交易</w:t>
      </w:r>
      <w:r>
        <w:rPr>
          <w:rFonts w:hint="eastAsia" w:ascii="宋体" w:hAnsi="宋体" w:eastAsia="宋体" w:cs="宋体"/>
          <w:b/>
          <w:bCs/>
          <w:sz w:val="21"/>
          <w:szCs w:val="21"/>
        </w:rPr>
        <w:t>保证金的解冻</w:t>
      </w:r>
      <w:r>
        <w:rPr>
          <w:rFonts w:hint="eastAsia" w:ascii="宋体" w:hAnsi="宋体" w:eastAsia="宋体" w:cs="宋体"/>
          <w:b/>
          <w:bCs/>
          <w:sz w:val="21"/>
          <w:szCs w:val="21"/>
          <w:lang w:eastAsia="zh-CN"/>
        </w:rPr>
        <w:t>退回</w:t>
      </w:r>
    </w:p>
    <w:p w14:paraId="20AD3CF0">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lang w:val="en-US" w:eastAsia="zh-CN" w:bidi="ar-SA"/>
        </w:rPr>
        <w:t>（一）</w:t>
      </w:r>
      <w:r>
        <w:rPr>
          <w:rFonts w:hint="eastAsia" w:ascii="宋体" w:hAnsi="宋体" w:eastAsia="宋体" w:cs="宋体"/>
          <w:sz w:val="21"/>
          <w:szCs w:val="21"/>
          <w:highlight w:val="none"/>
          <w:lang w:val="en-US" w:eastAsia="zh-CN"/>
        </w:rPr>
        <w:t>场次撤销、未成交的，竞价方交纳的交易</w:t>
      </w:r>
      <w:r>
        <w:rPr>
          <w:rFonts w:hint="eastAsia" w:ascii="宋体" w:hAnsi="宋体" w:eastAsia="宋体" w:cs="宋体"/>
          <w:sz w:val="21"/>
          <w:szCs w:val="21"/>
          <w:highlight w:val="none"/>
        </w:rPr>
        <w:t>保证金自动解冻</w:t>
      </w:r>
      <w:r>
        <w:rPr>
          <w:rFonts w:hint="eastAsia" w:ascii="宋体" w:hAnsi="宋体" w:eastAsia="宋体" w:cs="宋体"/>
          <w:sz w:val="21"/>
          <w:szCs w:val="21"/>
          <w:highlight w:val="none"/>
          <w:lang w:eastAsia="zh-CN"/>
        </w:rPr>
        <w:t>。</w:t>
      </w:r>
    </w:p>
    <w:p w14:paraId="60778CD6">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（二）成交公告生成后，</w:t>
      </w:r>
      <w:r>
        <w:rPr>
          <w:rFonts w:hint="eastAsia" w:ascii="宋体" w:hAnsi="宋体" w:eastAsia="宋体" w:cs="宋体"/>
          <w:sz w:val="21"/>
          <w:szCs w:val="21"/>
          <w:lang w:val="en-US" w:eastAsia="zh-CN"/>
        </w:rPr>
        <w:t>除成交方</w:t>
      </w:r>
      <w:r>
        <w:rPr>
          <w:rFonts w:hint="eastAsia" w:ascii="宋体" w:hAnsi="宋体" w:eastAsia="宋体" w:cs="宋体"/>
          <w:sz w:val="21"/>
          <w:szCs w:val="21"/>
          <w:lang w:val="en-US" w:eastAsia="zh-CN" w:bidi="ar-SA"/>
        </w:rPr>
        <w:t>外，其他竞价方交纳交易保证金自动解冻。</w:t>
      </w:r>
    </w:p>
    <w:p w14:paraId="728E9AA2">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lang w:val="en-US" w:eastAsia="zh-CN"/>
        </w:rPr>
        <w:t>（三）</w:t>
      </w:r>
      <w:r>
        <w:rPr>
          <w:rFonts w:hint="eastAsia" w:ascii="宋体" w:hAnsi="宋体" w:eastAsia="宋体" w:cs="宋体"/>
          <w:sz w:val="21"/>
          <w:szCs w:val="21"/>
          <w:lang w:eastAsia="zh-CN"/>
        </w:rPr>
        <w:t>成交方交纳的交易保证</w:t>
      </w:r>
      <w:r>
        <w:rPr>
          <w:rFonts w:hint="eastAsia" w:ascii="宋体" w:hAnsi="宋体" w:eastAsia="宋体" w:cs="宋体"/>
          <w:sz w:val="21"/>
          <w:szCs w:val="21"/>
          <w:highlight w:val="none"/>
          <w:lang w:eastAsia="zh-CN"/>
        </w:rPr>
        <w:t>金，在交易双方通过平台完成合同或协商终止确认后，自动解冻。</w:t>
      </w:r>
    </w:p>
    <w:p w14:paraId="3BDD26C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（四）因拍卖师终止或平台决定终止场次的，竞价方交纳的交易保证金自动解冻；但平台认定存在违规行为的，按其违规情节依本规则第</w:t>
      </w:r>
      <w:r>
        <w:rPr>
          <w:rFonts w:hint="eastAsia" w:ascii="宋体" w:hAnsi="宋体" w:eastAsia="宋体" w:cs="宋体"/>
          <w:sz w:val="21"/>
          <w:szCs w:val="21"/>
          <w:highlight w:val="none"/>
          <w:lang w:eastAsia="zh-CN"/>
        </w:rPr>
        <w:t>四十二条处理。</w:t>
      </w:r>
    </w:p>
    <w:p w14:paraId="4AD46D96">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Cs/>
          <w:color w:val="0000FF"/>
          <w:sz w:val="21"/>
          <w:szCs w:val="21"/>
          <w:highlight w:val="none"/>
        </w:rPr>
      </w:pPr>
      <w:r>
        <w:rPr>
          <w:rFonts w:hint="eastAsia" w:ascii="宋体" w:hAnsi="宋体" w:eastAsia="宋体" w:cs="宋体"/>
          <w:b/>
          <w:bCs/>
          <w:sz w:val="21"/>
          <w:szCs w:val="21"/>
          <w:highlight w:val="none"/>
          <w:u w:val="single"/>
          <w:lang w:val="en-US" w:eastAsia="zh-CN"/>
        </w:rPr>
        <w:t>竞价方交易</w:t>
      </w:r>
      <w:r>
        <w:rPr>
          <w:rFonts w:hint="eastAsia" w:ascii="宋体" w:hAnsi="宋体" w:eastAsia="宋体" w:cs="宋体"/>
          <w:b/>
          <w:bCs/>
          <w:sz w:val="21"/>
          <w:szCs w:val="21"/>
          <w:highlight w:val="none"/>
          <w:u w:val="single"/>
          <w:lang w:eastAsia="zh-CN"/>
        </w:rPr>
        <w:t>保证金沿支付路径原路退回。</w:t>
      </w:r>
    </w:p>
    <w:p w14:paraId="5235D7E3">
      <w:pPr>
        <w:pStyle w:val="3"/>
        <w:pageBreakBefore w:val="0"/>
        <w:kinsoku/>
        <w:wordWrap/>
        <w:overflowPunct/>
        <w:topLinePunct w:val="0"/>
        <w:autoSpaceDE/>
        <w:autoSpaceDN/>
        <w:bidi w:val="0"/>
        <w:adjustRightInd/>
        <w:snapToGrid/>
        <w:spacing w:beforeLines="0" w:after="0" w:afterLines="0" w:line="400" w:lineRule="exact"/>
        <w:ind w:left="0" w:firstLine="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第三节 平台服务费</w:t>
      </w:r>
    </w:p>
    <w:p w14:paraId="2675871A">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三十五</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平台服务费收费规则</w:t>
      </w:r>
    </w:p>
    <w:p w14:paraId="6852C19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w:t>
      </w:r>
      <w:r>
        <w:rPr>
          <w:rFonts w:hint="eastAsia" w:ascii="宋体" w:hAnsi="宋体" w:eastAsia="宋体" w:cs="宋体"/>
          <w:b/>
          <w:bCs/>
          <w:sz w:val="21"/>
          <w:szCs w:val="21"/>
          <w:u w:val="single"/>
        </w:rPr>
        <w:t>平台服务费仅向成交方收取</w:t>
      </w:r>
      <w:r>
        <w:rPr>
          <w:rFonts w:hint="eastAsia" w:ascii="宋体" w:hAnsi="宋体" w:eastAsia="宋体" w:cs="宋体"/>
          <w:b/>
          <w:bCs/>
          <w:sz w:val="21"/>
          <w:szCs w:val="21"/>
          <w:u w:val="single"/>
          <w:lang w:eastAsia="zh-CN"/>
        </w:rPr>
        <w:t>，</w:t>
      </w:r>
      <w:r>
        <w:rPr>
          <w:rFonts w:hint="eastAsia" w:ascii="宋体" w:hAnsi="宋体" w:eastAsia="宋体" w:cs="宋体"/>
          <w:sz w:val="21"/>
          <w:szCs w:val="21"/>
        </w:rPr>
        <w:t>以</w:t>
      </w:r>
      <w:r>
        <w:rPr>
          <w:rFonts w:hint="eastAsia" w:ascii="宋体" w:hAnsi="宋体" w:eastAsia="宋体" w:cs="宋体"/>
          <w:sz w:val="21"/>
          <w:szCs w:val="21"/>
          <w:lang w:val="en-US" w:eastAsia="zh-CN"/>
        </w:rPr>
        <w:t>成交公告中载明的场次总</w:t>
      </w:r>
      <w:r>
        <w:rPr>
          <w:rFonts w:hint="eastAsia" w:ascii="宋体" w:hAnsi="宋体" w:eastAsia="宋体" w:cs="宋体"/>
          <w:sz w:val="21"/>
          <w:szCs w:val="21"/>
        </w:rPr>
        <w:t>金额为计费基数</w:t>
      </w:r>
      <w:r>
        <w:rPr>
          <w:rFonts w:hint="eastAsia" w:ascii="宋体" w:hAnsi="宋体" w:eastAsia="宋体" w:cs="宋体"/>
          <w:b w:val="0"/>
          <w:bCs w:val="0"/>
          <w:sz w:val="21"/>
          <w:szCs w:val="21"/>
          <w:u w:val="none"/>
        </w:rPr>
        <w:t>。</w:t>
      </w:r>
    </w:p>
    <w:p w14:paraId="05CCC1B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（二）</w:t>
      </w:r>
      <w:r>
        <w:rPr>
          <w:rFonts w:hint="eastAsia" w:ascii="宋体" w:hAnsi="宋体" w:eastAsia="宋体" w:cs="宋体"/>
          <w:sz w:val="21"/>
          <w:szCs w:val="21"/>
        </w:rPr>
        <w:t>平台服务费采取累进百分比</w:t>
      </w:r>
      <w:r>
        <w:rPr>
          <w:rFonts w:hint="eastAsia" w:ascii="宋体" w:hAnsi="宋体" w:eastAsia="宋体" w:cs="宋体"/>
          <w:sz w:val="21"/>
          <w:szCs w:val="21"/>
          <w:lang w:val="en-US" w:eastAsia="zh-CN"/>
        </w:rPr>
        <w:t>计</w:t>
      </w:r>
      <w:r>
        <w:rPr>
          <w:rFonts w:hint="eastAsia" w:ascii="宋体" w:hAnsi="宋体" w:eastAsia="宋体" w:cs="宋体"/>
          <w:sz w:val="21"/>
          <w:szCs w:val="21"/>
        </w:rPr>
        <w:t>费原则。</w:t>
      </w:r>
      <w:r>
        <w:rPr>
          <w:rFonts w:hint="eastAsia" w:ascii="宋体" w:hAnsi="宋体" w:eastAsia="宋体" w:cs="宋体"/>
          <w:b/>
          <w:bCs/>
          <w:sz w:val="21"/>
          <w:szCs w:val="21"/>
          <w:u w:val="single"/>
        </w:rPr>
        <w:t>具体</w:t>
      </w:r>
      <w:r>
        <w:rPr>
          <w:rFonts w:hint="eastAsia" w:ascii="宋体" w:hAnsi="宋体" w:eastAsia="宋体" w:cs="宋体"/>
          <w:b/>
          <w:bCs/>
          <w:sz w:val="21"/>
          <w:szCs w:val="21"/>
          <w:u w:val="single"/>
          <w:lang w:val="en-US" w:eastAsia="zh-CN"/>
        </w:rPr>
        <w:t>费率</w:t>
      </w:r>
      <w:r>
        <w:rPr>
          <w:rFonts w:hint="eastAsia" w:ascii="宋体" w:hAnsi="宋体" w:eastAsia="宋体" w:cs="宋体"/>
          <w:b/>
          <w:bCs/>
          <w:sz w:val="21"/>
          <w:szCs w:val="21"/>
          <w:u w:val="single"/>
        </w:rPr>
        <w:t>由平台设定，并在平台发布的公告中公示，以服务费</w:t>
      </w:r>
      <w:r>
        <w:rPr>
          <w:rFonts w:hint="eastAsia" w:ascii="宋体" w:hAnsi="宋体" w:eastAsia="宋体" w:cs="宋体"/>
          <w:b/>
          <w:bCs/>
          <w:sz w:val="21"/>
          <w:szCs w:val="21"/>
          <w:u w:val="single"/>
          <w:lang w:val="en-US" w:eastAsia="zh-CN"/>
        </w:rPr>
        <w:t>订</w:t>
      </w:r>
      <w:r>
        <w:rPr>
          <w:rFonts w:hint="eastAsia" w:ascii="宋体" w:hAnsi="宋体" w:eastAsia="宋体" w:cs="宋体"/>
          <w:b/>
          <w:bCs/>
          <w:sz w:val="21"/>
          <w:szCs w:val="21"/>
          <w:u w:val="single"/>
        </w:rPr>
        <w:t>单</w:t>
      </w:r>
      <w:r>
        <w:rPr>
          <w:rFonts w:hint="eastAsia" w:ascii="宋体" w:hAnsi="宋体" w:eastAsia="宋体" w:cs="宋体"/>
          <w:b/>
          <w:bCs/>
          <w:sz w:val="21"/>
          <w:szCs w:val="21"/>
          <w:u w:val="single"/>
          <w:lang w:val="en-US" w:eastAsia="zh-CN"/>
        </w:rPr>
        <w:t>创建</w:t>
      </w:r>
      <w:r>
        <w:rPr>
          <w:rFonts w:hint="eastAsia" w:ascii="宋体" w:hAnsi="宋体" w:eastAsia="宋体" w:cs="宋体"/>
          <w:b/>
          <w:bCs/>
          <w:sz w:val="21"/>
          <w:szCs w:val="21"/>
          <w:u w:val="single"/>
        </w:rPr>
        <w:t>时平台公布的届时适用的收费标准为准。</w:t>
      </w:r>
    </w:p>
    <w:p w14:paraId="1B3172F0">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rPr>
      </w:pPr>
      <w:r>
        <w:rPr>
          <w:rFonts w:hint="eastAsia" w:ascii="宋体" w:hAnsi="宋体" w:eastAsia="宋体" w:cs="宋体"/>
          <w:b/>
          <w:bCs/>
          <w:sz w:val="21"/>
          <w:szCs w:val="21"/>
          <w:u w:val="single"/>
        </w:rPr>
        <w:t>（</w:t>
      </w:r>
      <w:r>
        <w:rPr>
          <w:rFonts w:hint="eastAsia" w:ascii="宋体" w:hAnsi="宋体" w:eastAsia="宋体" w:cs="宋体"/>
          <w:b/>
          <w:bCs/>
          <w:sz w:val="21"/>
          <w:szCs w:val="21"/>
          <w:u w:val="single"/>
          <w:lang w:eastAsia="zh-CN"/>
        </w:rPr>
        <w:t>三</w:t>
      </w:r>
      <w:r>
        <w:rPr>
          <w:rFonts w:hint="eastAsia" w:ascii="宋体" w:hAnsi="宋体" w:eastAsia="宋体" w:cs="宋体"/>
          <w:b/>
          <w:bCs/>
          <w:sz w:val="21"/>
          <w:szCs w:val="21"/>
          <w:u w:val="single"/>
        </w:rPr>
        <w:t>）场次发布方发布</w:t>
      </w:r>
      <w:r>
        <w:rPr>
          <w:rFonts w:hint="eastAsia" w:ascii="宋体" w:hAnsi="宋体" w:eastAsia="宋体" w:cs="宋体"/>
          <w:b/>
          <w:bCs/>
          <w:sz w:val="21"/>
          <w:szCs w:val="21"/>
          <w:u w:val="single"/>
          <w:lang w:val="en-US" w:eastAsia="zh-CN"/>
        </w:rPr>
        <w:t>场次</w:t>
      </w:r>
      <w:r>
        <w:rPr>
          <w:rFonts w:hint="eastAsia" w:ascii="宋体" w:hAnsi="宋体" w:eastAsia="宋体" w:cs="宋体"/>
          <w:b/>
          <w:bCs/>
          <w:sz w:val="21"/>
          <w:szCs w:val="21"/>
          <w:u w:val="single"/>
        </w:rPr>
        <w:t>公告、竞价方参与</w:t>
      </w:r>
      <w:r>
        <w:rPr>
          <w:rFonts w:hint="eastAsia" w:ascii="宋体" w:hAnsi="宋体" w:eastAsia="宋体" w:cs="宋体"/>
          <w:b/>
          <w:bCs/>
          <w:sz w:val="21"/>
          <w:szCs w:val="21"/>
          <w:u w:val="single"/>
          <w:lang w:val="en-US" w:eastAsia="zh-CN"/>
        </w:rPr>
        <w:t>场次</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即视为认可本规则所载平台服务费收费规则及届时有效的收费标准。</w:t>
      </w:r>
    </w:p>
    <w:p w14:paraId="771B449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eastAsia="zh-CN"/>
        </w:rPr>
        <w:t>四</w:t>
      </w:r>
      <w:r>
        <w:rPr>
          <w:rFonts w:hint="eastAsia" w:ascii="宋体" w:hAnsi="宋体" w:eastAsia="宋体" w:cs="宋体"/>
          <w:sz w:val="21"/>
          <w:szCs w:val="21"/>
        </w:rPr>
        <w:t>）</w:t>
      </w:r>
      <w:r>
        <w:rPr>
          <w:rFonts w:hint="eastAsia" w:ascii="宋体" w:hAnsi="宋体" w:eastAsia="宋体" w:cs="宋体"/>
          <w:sz w:val="21"/>
          <w:szCs w:val="21"/>
          <w:lang w:val="en-US" w:eastAsia="zh-CN"/>
        </w:rPr>
        <w:t>生成成交公告后，平台将创建待支付的服务费订单。成交方可通过自身工作台查看并支付。</w:t>
      </w:r>
    </w:p>
    <w:p w14:paraId="53131DA7">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rPr>
      </w:pPr>
      <w:r>
        <w:rPr>
          <w:rFonts w:hint="eastAsia" w:ascii="宋体" w:hAnsi="宋体" w:eastAsia="宋体" w:cs="宋体"/>
          <w:b/>
          <w:bCs/>
          <w:sz w:val="21"/>
          <w:szCs w:val="21"/>
          <w:u w:val="single"/>
          <w:lang w:eastAsia="zh-CN"/>
        </w:rPr>
        <w:t>（五）</w:t>
      </w:r>
      <w:r>
        <w:rPr>
          <w:rFonts w:hint="eastAsia" w:ascii="宋体" w:hAnsi="宋体" w:eastAsia="宋体" w:cs="宋体"/>
          <w:b/>
          <w:bCs/>
          <w:sz w:val="21"/>
          <w:szCs w:val="21"/>
          <w:u w:val="single"/>
        </w:rPr>
        <w:t>平台服务费</w:t>
      </w:r>
      <w:r>
        <w:rPr>
          <w:rFonts w:hint="eastAsia" w:ascii="宋体" w:hAnsi="宋体" w:eastAsia="宋体" w:cs="宋体"/>
          <w:b/>
          <w:bCs/>
          <w:sz w:val="21"/>
          <w:szCs w:val="21"/>
          <w:u w:val="single"/>
          <w:lang w:eastAsia="zh-CN"/>
        </w:rPr>
        <w:t>系</w:t>
      </w:r>
      <w:r>
        <w:rPr>
          <w:rFonts w:hint="eastAsia" w:ascii="宋体" w:hAnsi="宋体" w:eastAsia="宋体" w:cs="宋体"/>
          <w:b/>
          <w:bCs/>
          <w:sz w:val="21"/>
          <w:szCs w:val="21"/>
          <w:u w:val="single"/>
        </w:rPr>
        <w:t>平台为保障线上竞价正常运行而收取的</w:t>
      </w:r>
      <w:r>
        <w:rPr>
          <w:rFonts w:hint="eastAsia" w:ascii="宋体" w:hAnsi="宋体" w:eastAsia="宋体" w:cs="宋体"/>
          <w:b/>
          <w:bCs/>
          <w:sz w:val="21"/>
          <w:szCs w:val="21"/>
          <w:u w:val="single"/>
          <w:lang w:eastAsia="zh-CN"/>
        </w:rPr>
        <w:t>服务</w:t>
      </w:r>
      <w:r>
        <w:rPr>
          <w:rFonts w:hint="eastAsia" w:ascii="宋体" w:hAnsi="宋体" w:eastAsia="宋体" w:cs="宋体"/>
          <w:b/>
          <w:bCs/>
          <w:sz w:val="21"/>
          <w:szCs w:val="21"/>
          <w:u w:val="single"/>
        </w:rPr>
        <w:t>费用</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lang w:val="en-US" w:eastAsia="zh-CN"/>
        </w:rPr>
        <w:t>除本规则</w:t>
      </w:r>
      <w:r>
        <w:rPr>
          <w:rFonts w:hint="eastAsia" w:eastAsia="宋体" w:cs="宋体"/>
          <w:b/>
          <w:bCs/>
          <w:sz w:val="21"/>
          <w:szCs w:val="21"/>
          <w:u w:val="single"/>
          <w:lang w:val="en-US" w:eastAsia="zh-CN"/>
        </w:rPr>
        <w:t>第三十七条、第四十六条、四十八条</w:t>
      </w:r>
      <w:r>
        <w:rPr>
          <w:rFonts w:hint="eastAsia" w:ascii="宋体" w:hAnsi="宋体" w:eastAsia="宋体" w:cs="宋体"/>
          <w:b/>
          <w:bCs/>
          <w:sz w:val="21"/>
          <w:szCs w:val="21"/>
          <w:u w:val="single"/>
          <w:lang w:val="en-US" w:eastAsia="zh-CN"/>
        </w:rPr>
        <w:t>规定</w:t>
      </w:r>
      <w:r>
        <w:rPr>
          <w:rFonts w:hint="eastAsia" w:eastAsia="宋体" w:cs="宋体"/>
          <w:b/>
          <w:bCs/>
          <w:sz w:val="21"/>
          <w:szCs w:val="21"/>
          <w:u w:val="single"/>
          <w:lang w:val="en-US" w:eastAsia="zh-CN"/>
        </w:rPr>
        <w:t>情形</w:t>
      </w:r>
      <w:r>
        <w:rPr>
          <w:rFonts w:hint="eastAsia" w:ascii="宋体" w:hAnsi="宋体" w:eastAsia="宋体" w:cs="宋体"/>
          <w:b/>
          <w:bCs/>
          <w:sz w:val="21"/>
          <w:szCs w:val="21"/>
          <w:u w:val="single"/>
          <w:lang w:val="en-US" w:eastAsia="zh-CN"/>
        </w:rPr>
        <w:t>外，竞价结束后</w:t>
      </w:r>
      <w:r>
        <w:rPr>
          <w:rFonts w:hint="eastAsia" w:ascii="宋体" w:hAnsi="宋体" w:eastAsia="宋体" w:cs="宋体"/>
          <w:b/>
          <w:bCs/>
          <w:sz w:val="21"/>
          <w:szCs w:val="21"/>
          <w:u w:val="single"/>
        </w:rPr>
        <w:t>已收取的平台服务费不予退还。</w:t>
      </w:r>
    </w:p>
    <w:p w14:paraId="37C860AB">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eastAsia="zh-CN"/>
        </w:rPr>
        <w:t>（六）</w:t>
      </w:r>
      <w:r>
        <w:rPr>
          <w:rFonts w:hint="eastAsia" w:ascii="宋体" w:hAnsi="宋体" w:eastAsia="宋体" w:cs="宋体"/>
          <w:b/>
          <w:bCs/>
          <w:sz w:val="21"/>
          <w:szCs w:val="21"/>
          <w:u w:val="single"/>
          <w:lang w:val="en-US" w:eastAsia="zh-CN"/>
        </w:rPr>
        <w:t>用户存在待支付服务费订单时，无法发起出金申请。</w:t>
      </w:r>
    </w:p>
    <w:p w14:paraId="1347F9D3">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val="en-US" w:eastAsia="zh-CN"/>
        </w:rPr>
        <w:t>（七）用户应在服务费订单创建七十二（72）小时内完成支付。逾期未支付的，平台将关停其场次报名权限。</w:t>
      </w:r>
    </w:p>
    <w:p w14:paraId="3C78A13A">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val="en-US" w:eastAsia="zh-CN"/>
        </w:rPr>
        <w:t>（八）用户存在创建三十（30）个自然日仍待支付的服务费订单的，平台有权从用户资金账户余额中直接扣除相应金额，不足部分有权继续追索。</w:t>
      </w:r>
    </w:p>
    <w:p w14:paraId="1C8BEC77">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rPr>
      </w:pPr>
      <w:r>
        <w:rPr>
          <w:rFonts w:hint="eastAsia" w:ascii="宋体" w:hAnsi="宋体" w:eastAsia="宋体" w:cs="宋体"/>
          <w:b/>
          <w:bCs/>
          <w:sz w:val="21"/>
          <w:szCs w:val="21"/>
          <w:u w:val="single"/>
          <w:lang w:val="en-US" w:eastAsia="zh-CN"/>
        </w:rPr>
        <w:t>（九）涉及服务费订单关闭或服务费退回的，用户应积极配合平台完成发票红冲、申请材料提交等流程。因用户原因导致订单关闭或服务费退回失败的，平台不承担任何责任。</w:t>
      </w:r>
    </w:p>
    <w:p w14:paraId="69950B40">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第三十六条</w:t>
      </w:r>
      <w:r>
        <w:rPr>
          <w:rFonts w:hint="eastAsia" w:ascii="宋体" w:hAnsi="宋体" w:eastAsia="宋体" w:cs="宋体"/>
          <w:sz w:val="21"/>
          <w:szCs w:val="21"/>
          <w:lang w:val="en-US" w:eastAsia="zh-CN"/>
        </w:rPr>
        <w:t xml:space="preserve"> </w:t>
      </w:r>
      <w:r>
        <w:rPr>
          <w:rFonts w:hint="eastAsia" w:ascii="宋体" w:hAnsi="宋体" w:eastAsia="宋体" w:cs="宋体"/>
          <w:b/>
          <w:bCs/>
          <w:sz w:val="21"/>
          <w:szCs w:val="21"/>
          <w:lang w:val="en-US" w:eastAsia="zh-CN"/>
        </w:rPr>
        <w:t>平台服务费发票的开具</w:t>
      </w:r>
    </w:p>
    <w:p w14:paraId="2DF24BB7">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bidi="ar-SA"/>
        </w:rPr>
        <w:t>（一）</w:t>
      </w:r>
      <w:r>
        <w:rPr>
          <w:rFonts w:hint="eastAsia" w:ascii="宋体" w:hAnsi="宋体" w:eastAsia="宋体" w:cs="宋体"/>
          <w:sz w:val="21"/>
          <w:szCs w:val="21"/>
          <w:lang w:val="en-US" w:eastAsia="zh-CN"/>
        </w:rPr>
        <w:t>用户在支付服务费订单时应</w:t>
      </w:r>
      <w:r>
        <w:rPr>
          <w:rFonts w:hint="eastAsia" w:ascii="宋体" w:hAnsi="宋体" w:eastAsia="宋体" w:cs="宋体"/>
          <w:b/>
          <w:bCs/>
          <w:sz w:val="21"/>
          <w:szCs w:val="21"/>
          <w:u w:val="single"/>
          <w:lang w:val="en-US" w:eastAsia="zh-CN"/>
        </w:rPr>
        <w:t>同步提交开票申请</w:t>
      </w:r>
      <w:r>
        <w:rPr>
          <w:rFonts w:hint="eastAsia" w:ascii="宋体" w:hAnsi="宋体" w:eastAsia="宋体" w:cs="宋体"/>
          <w:sz w:val="21"/>
          <w:szCs w:val="21"/>
          <w:lang w:val="en-US" w:eastAsia="zh-CN"/>
        </w:rPr>
        <w:t>。</w:t>
      </w:r>
    </w:p>
    <w:p w14:paraId="7A4E0A46">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bidi="ar-SA"/>
        </w:rPr>
        <w:t>（二）</w:t>
      </w:r>
      <w:r>
        <w:rPr>
          <w:rFonts w:hint="eastAsia" w:ascii="宋体" w:hAnsi="宋体" w:eastAsia="宋体" w:cs="宋体"/>
          <w:sz w:val="21"/>
          <w:szCs w:val="21"/>
          <w:lang w:val="en-US" w:eastAsia="zh-CN"/>
        </w:rPr>
        <w:t>平台将在收到开票申请的</w:t>
      </w:r>
      <w:r>
        <w:rPr>
          <w:rFonts w:hint="eastAsia" w:ascii="宋体" w:hAnsi="宋体" w:eastAsia="宋体" w:cs="宋体"/>
          <w:b/>
          <w:bCs/>
          <w:sz w:val="21"/>
          <w:szCs w:val="21"/>
          <w:u w:val="single"/>
          <w:lang w:val="en-US" w:eastAsia="zh-CN"/>
        </w:rPr>
        <w:t>次月月底</w:t>
      </w:r>
      <w:r>
        <w:rPr>
          <w:rFonts w:hint="eastAsia" w:ascii="宋体" w:hAnsi="宋体" w:eastAsia="宋体" w:cs="宋体"/>
          <w:sz w:val="21"/>
          <w:szCs w:val="21"/>
          <w:lang w:val="en-US" w:eastAsia="zh-CN"/>
        </w:rPr>
        <w:t>前，为用户开具数电发票。用户可通过自身工作台查看并下载。</w:t>
      </w:r>
    </w:p>
    <w:p w14:paraId="2C3FEE96">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lang w:val="en-US" w:eastAsia="zh-CN"/>
        </w:rPr>
      </w:pPr>
      <w:r>
        <w:rPr>
          <w:rFonts w:hint="eastAsia" w:ascii="宋体" w:hAnsi="宋体" w:eastAsia="宋体" w:cs="宋体"/>
          <w:b/>
          <w:bCs/>
          <w:sz w:val="21"/>
          <w:szCs w:val="21"/>
          <w:u w:val="single"/>
          <w:lang w:val="en-US" w:eastAsia="zh-CN"/>
        </w:rPr>
        <w:t>（三）因用户提交的开票信息有误导致开票失败的，由用户自行承担相应责任。</w:t>
      </w:r>
    </w:p>
    <w:p w14:paraId="15DD87C5">
      <w:pPr>
        <w:pStyle w:val="2"/>
        <w:pageBreakBefore w:val="0"/>
        <w:kinsoku/>
        <w:wordWrap/>
        <w:overflowPunct/>
        <w:topLinePunct w:val="0"/>
        <w:autoSpaceDE/>
        <w:autoSpaceDN/>
        <w:bidi w:val="0"/>
        <w:adjustRightInd/>
        <w:snapToGrid/>
        <w:spacing w:beforeLines="0" w:after="0" w:afterLines="0" w:line="400" w:lineRule="exact"/>
        <w:ind w:left="0"/>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第五章 异常流程及相关规定</w:t>
      </w:r>
    </w:p>
    <w:p w14:paraId="4C3A6433">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三十七</w:t>
      </w:r>
      <w:r>
        <w:rPr>
          <w:rFonts w:hint="eastAsia" w:ascii="宋体" w:hAnsi="宋体" w:eastAsia="宋体" w:cs="宋体"/>
          <w:b/>
          <w:sz w:val="21"/>
          <w:szCs w:val="21"/>
        </w:rPr>
        <w:t>条</w:t>
      </w:r>
      <w:r>
        <w:rPr>
          <w:rFonts w:hint="eastAsia" w:ascii="宋体" w:hAnsi="宋体" w:eastAsia="宋体" w:cs="宋体"/>
          <w:b/>
          <w:bCs/>
          <w:sz w:val="21"/>
          <w:szCs w:val="21"/>
        </w:rPr>
        <w:t xml:space="preserve"> 协商终止</w:t>
      </w:r>
    </w:p>
    <w:p w14:paraId="6C9B8F17">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生成成交公告</w:t>
      </w:r>
      <w:r>
        <w:rPr>
          <w:rFonts w:hint="eastAsia" w:ascii="宋体" w:hAnsi="宋体" w:eastAsia="宋体" w:cs="宋体"/>
          <w:sz w:val="21"/>
          <w:szCs w:val="21"/>
        </w:rPr>
        <w:t>后</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交易合同签署前，</w:t>
      </w:r>
      <w:r>
        <w:rPr>
          <w:rFonts w:hint="eastAsia" w:ascii="宋体" w:hAnsi="宋体" w:eastAsia="宋体" w:cs="宋体"/>
          <w:sz w:val="21"/>
          <w:szCs w:val="21"/>
        </w:rPr>
        <w:t>处置方和成交方可</w:t>
      </w:r>
      <w:r>
        <w:rPr>
          <w:rFonts w:hint="eastAsia" w:ascii="宋体" w:hAnsi="宋体" w:eastAsia="宋体" w:cs="宋体"/>
          <w:sz w:val="21"/>
          <w:szCs w:val="21"/>
          <w:lang w:val="en-US" w:eastAsia="zh-CN"/>
        </w:rPr>
        <w:t>自行</w:t>
      </w:r>
      <w:r>
        <w:rPr>
          <w:rFonts w:hint="eastAsia" w:ascii="宋体" w:hAnsi="宋体" w:eastAsia="宋体" w:cs="宋体"/>
          <w:sz w:val="21"/>
          <w:szCs w:val="21"/>
        </w:rPr>
        <w:t>协商终止交易。</w:t>
      </w:r>
    </w:p>
    <w:p w14:paraId="7722CAF2">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bCs/>
          <w:sz w:val="21"/>
          <w:szCs w:val="21"/>
          <w:u w:val="single"/>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w:t>
      </w:r>
      <w:r>
        <w:rPr>
          <w:rFonts w:hint="eastAsia" w:ascii="宋体" w:hAnsi="宋体" w:eastAsia="宋体" w:cs="宋体"/>
          <w:sz w:val="21"/>
          <w:szCs w:val="21"/>
        </w:rPr>
        <w:t>处置方和成交方达成终止合意后，任一方均可将协商终止的书面证明上传平台，供对方确认</w:t>
      </w:r>
      <w:r>
        <w:rPr>
          <w:rFonts w:hint="eastAsia" w:ascii="宋体" w:hAnsi="宋体" w:eastAsia="宋体" w:cs="宋体"/>
          <w:sz w:val="21"/>
          <w:szCs w:val="21"/>
          <w:lang w:eastAsia="zh-CN"/>
        </w:rPr>
        <w:t>。对方应在</w:t>
      </w:r>
      <w:r>
        <w:rPr>
          <w:rFonts w:hint="eastAsia" w:ascii="宋体" w:hAnsi="宋体" w:eastAsia="宋体" w:cs="宋体"/>
          <w:b/>
          <w:bCs/>
          <w:sz w:val="21"/>
          <w:szCs w:val="21"/>
          <w:u w:val="single"/>
          <w:lang w:eastAsia="zh-CN"/>
        </w:rPr>
        <w:t>十（10）个自然日</w:t>
      </w:r>
      <w:r>
        <w:rPr>
          <w:rFonts w:hint="eastAsia" w:ascii="宋体" w:hAnsi="宋体" w:eastAsia="宋体" w:cs="宋体"/>
          <w:sz w:val="21"/>
          <w:szCs w:val="21"/>
          <w:lang w:eastAsia="zh-CN"/>
        </w:rPr>
        <w:t>内予以确认；</w:t>
      </w:r>
      <w:r>
        <w:rPr>
          <w:rFonts w:hint="eastAsia" w:ascii="宋体" w:hAnsi="宋体" w:eastAsia="宋体" w:cs="宋体"/>
          <w:b/>
          <w:bCs/>
          <w:sz w:val="21"/>
          <w:szCs w:val="21"/>
          <w:u w:val="single"/>
          <w:lang w:eastAsia="zh-CN"/>
        </w:rPr>
        <w:t>逾期未确认的，视为驳回</w:t>
      </w:r>
      <w:r>
        <w:rPr>
          <w:rFonts w:hint="eastAsia" w:ascii="宋体" w:hAnsi="宋体" w:eastAsia="宋体" w:cs="宋体"/>
          <w:b/>
          <w:bCs/>
          <w:sz w:val="21"/>
          <w:szCs w:val="21"/>
          <w:u w:val="single"/>
        </w:rPr>
        <w:t>。</w:t>
      </w:r>
      <w:r>
        <w:rPr>
          <w:rFonts w:hint="eastAsia" w:ascii="宋体" w:hAnsi="宋体" w:eastAsia="宋体" w:cs="宋体"/>
          <w:b/>
          <w:bCs/>
          <w:sz w:val="21"/>
          <w:szCs w:val="21"/>
          <w:u w:val="single"/>
          <w:lang w:eastAsia="zh-CN"/>
        </w:rPr>
        <w:t>对</w:t>
      </w:r>
      <w:r>
        <w:rPr>
          <w:rFonts w:hint="eastAsia" w:ascii="宋体" w:hAnsi="宋体" w:eastAsia="宋体" w:cs="宋体"/>
          <w:b/>
          <w:bCs/>
          <w:sz w:val="21"/>
          <w:szCs w:val="21"/>
          <w:u w:val="single"/>
        </w:rPr>
        <w:t>方确认</w:t>
      </w:r>
      <w:r>
        <w:rPr>
          <w:rFonts w:hint="eastAsia" w:ascii="宋体" w:hAnsi="宋体" w:eastAsia="宋体" w:cs="宋体"/>
          <w:b/>
          <w:bCs/>
          <w:sz w:val="21"/>
          <w:szCs w:val="21"/>
          <w:u w:val="single"/>
          <w:lang w:eastAsia="zh-CN"/>
        </w:rPr>
        <w:t>的</w:t>
      </w:r>
      <w:r>
        <w:rPr>
          <w:rFonts w:hint="eastAsia" w:ascii="宋体" w:hAnsi="宋体" w:eastAsia="宋体" w:cs="宋体"/>
          <w:b/>
          <w:bCs/>
          <w:sz w:val="21"/>
          <w:szCs w:val="21"/>
          <w:u w:val="single"/>
        </w:rPr>
        <w:t>，该场次交易</w:t>
      </w:r>
      <w:r>
        <w:rPr>
          <w:rFonts w:hint="eastAsia" w:ascii="宋体" w:hAnsi="宋体" w:eastAsia="宋体" w:cs="宋体"/>
          <w:b/>
          <w:bCs/>
          <w:sz w:val="21"/>
          <w:szCs w:val="21"/>
          <w:u w:val="single"/>
          <w:lang w:eastAsia="zh-CN"/>
        </w:rPr>
        <w:t>结束；对</w:t>
      </w:r>
      <w:r>
        <w:rPr>
          <w:rFonts w:hint="eastAsia" w:ascii="宋体" w:hAnsi="宋体" w:eastAsia="宋体" w:cs="宋体"/>
          <w:b/>
          <w:bCs/>
          <w:sz w:val="21"/>
          <w:szCs w:val="21"/>
          <w:u w:val="single"/>
        </w:rPr>
        <w:t>方驳回</w:t>
      </w:r>
      <w:r>
        <w:rPr>
          <w:rFonts w:hint="eastAsia" w:ascii="宋体" w:hAnsi="宋体" w:eastAsia="宋体" w:cs="宋体"/>
          <w:b/>
          <w:bCs/>
          <w:sz w:val="21"/>
          <w:szCs w:val="21"/>
          <w:u w:val="single"/>
          <w:lang w:eastAsia="zh-CN"/>
        </w:rPr>
        <w:t>的</w:t>
      </w:r>
      <w:r>
        <w:rPr>
          <w:rFonts w:hint="eastAsia" w:ascii="宋体" w:hAnsi="宋体" w:eastAsia="宋体" w:cs="宋体"/>
          <w:b/>
          <w:bCs/>
          <w:sz w:val="21"/>
          <w:szCs w:val="21"/>
          <w:u w:val="single"/>
        </w:rPr>
        <w:t>，发起方可</w:t>
      </w:r>
      <w:r>
        <w:rPr>
          <w:rFonts w:hint="eastAsia" w:ascii="宋体" w:hAnsi="宋体" w:eastAsia="宋体" w:cs="宋体"/>
          <w:b/>
          <w:bCs/>
          <w:sz w:val="21"/>
          <w:szCs w:val="21"/>
          <w:u w:val="single"/>
          <w:lang w:eastAsia="zh-CN"/>
        </w:rPr>
        <w:t>选择</w:t>
      </w:r>
      <w:r>
        <w:rPr>
          <w:rFonts w:hint="eastAsia" w:ascii="宋体" w:hAnsi="宋体" w:eastAsia="宋体" w:cs="宋体"/>
          <w:b/>
          <w:bCs/>
          <w:sz w:val="21"/>
          <w:szCs w:val="21"/>
          <w:u w:val="single"/>
        </w:rPr>
        <w:t>继续</w:t>
      </w:r>
      <w:r>
        <w:rPr>
          <w:rFonts w:hint="eastAsia" w:ascii="宋体" w:hAnsi="宋体" w:eastAsia="宋体" w:cs="宋体"/>
          <w:b/>
          <w:bCs/>
          <w:sz w:val="21"/>
          <w:szCs w:val="21"/>
          <w:u w:val="single"/>
          <w:lang w:eastAsia="zh-CN"/>
        </w:rPr>
        <w:t>签署</w:t>
      </w:r>
      <w:r>
        <w:rPr>
          <w:rFonts w:hint="eastAsia" w:ascii="宋体" w:hAnsi="宋体" w:eastAsia="宋体" w:cs="宋体"/>
          <w:b/>
          <w:bCs/>
          <w:sz w:val="21"/>
          <w:szCs w:val="21"/>
          <w:u w:val="single"/>
        </w:rPr>
        <w:t>上传合同、</w:t>
      </w:r>
      <w:r>
        <w:rPr>
          <w:rFonts w:hint="eastAsia" w:ascii="宋体" w:hAnsi="宋体" w:eastAsia="宋体" w:cs="宋体"/>
          <w:b/>
          <w:bCs/>
          <w:sz w:val="21"/>
          <w:szCs w:val="21"/>
          <w:u w:val="single"/>
          <w:lang w:val="en-US" w:eastAsia="zh-CN"/>
        </w:rPr>
        <w:t>重新发起</w:t>
      </w:r>
      <w:r>
        <w:rPr>
          <w:rFonts w:hint="eastAsia" w:ascii="宋体" w:hAnsi="宋体" w:eastAsia="宋体" w:cs="宋体"/>
          <w:b/>
          <w:bCs/>
          <w:sz w:val="21"/>
          <w:szCs w:val="21"/>
          <w:u w:val="single"/>
        </w:rPr>
        <w:t>协商终止或提</w:t>
      </w:r>
      <w:r>
        <w:rPr>
          <w:rFonts w:hint="eastAsia" w:ascii="宋体" w:hAnsi="宋体" w:eastAsia="宋体" w:cs="宋体"/>
          <w:b/>
          <w:bCs/>
          <w:sz w:val="21"/>
          <w:szCs w:val="21"/>
          <w:u w:val="single"/>
          <w:lang w:val="en-US" w:eastAsia="zh-CN"/>
        </w:rPr>
        <w:t>出</w:t>
      </w:r>
      <w:r>
        <w:rPr>
          <w:rFonts w:hint="eastAsia" w:ascii="宋体" w:hAnsi="宋体" w:eastAsia="宋体" w:cs="宋体"/>
          <w:b/>
          <w:bCs/>
          <w:sz w:val="21"/>
          <w:szCs w:val="21"/>
          <w:u w:val="single"/>
        </w:rPr>
        <w:t>异议。</w:t>
      </w:r>
    </w:p>
    <w:p w14:paraId="4D6FC1B4">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（二）发起协商终止时，双方须确定本场次成交方交易保证金的处理方式。平台将根据双方确认结果</w:t>
      </w:r>
      <w:r>
        <w:rPr>
          <w:rFonts w:hint="eastAsia" w:ascii="宋体" w:hAnsi="宋体" w:eastAsia="宋体" w:cs="宋体"/>
          <w:color w:val="auto"/>
          <w:sz w:val="21"/>
          <w:szCs w:val="21"/>
        </w:rPr>
        <w:t>处置</w:t>
      </w:r>
      <w:r>
        <w:rPr>
          <w:rFonts w:hint="eastAsia" w:ascii="宋体" w:hAnsi="宋体" w:eastAsia="宋体" w:cs="宋体"/>
          <w:color w:val="auto"/>
          <w:sz w:val="21"/>
          <w:szCs w:val="21"/>
          <w:lang w:val="en-US" w:eastAsia="zh-CN"/>
        </w:rPr>
        <w:t>相应</w:t>
      </w:r>
      <w:r>
        <w:rPr>
          <w:rFonts w:hint="eastAsia" w:ascii="宋体" w:hAnsi="宋体" w:eastAsia="宋体" w:cs="宋体"/>
          <w:color w:val="auto"/>
          <w:sz w:val="21"/>
          <w:szCs w:val="21"/>
        </w:rPr>
        <w:t>保证金。</w:t>
      </w:r>
    </w:p>
    <w:p w14:paraId="32C8AC31">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u w:val="single"/>
          <w:lang w:val="en-US" w:eastAsia="zh-CN"/>
        </w:rPr>
        <w:t>1.处理方式为“原路退回”的，</w:t>
      </w:r>
      <w:r>
        <w:rPr>
          <w:rFonts w:hint="eastAsia" w:ascii="宋体" w:hAnsi="宋体" w:eastAsia="宋体" w:cs="宋体"/>
          <w:b/>
          <w:bCs/>
          <w:color w:val="auto"/>
          <w:sz w:val="21"/>
          <w:szCs w:val="21"/>
          <w:u w:val="single"/>
        </w:rPr>
        <w:t>平台</w:t>
      </w:r>
      <w:r>
        <w:rPr>
          <w:rFonts w:hint="eastAsia" w:ascii="宋体" w:hAnsi="宋体" w:eastAsia="宋体" w:cs="宋体"/>
          <w:b/>
          <w:bCs/>
          <w:color w:val="auto"/>
          <w:sz w:val="21"/>
          <w:szCs w:val="21"/>
          <w:u w:val="single"/>
          <w:lang w:eastAsia="zh-CN"/>
        </w:rPr>
        <w:t>将解冻退回相应交易保证金，同时平台</w:t>
      </w:r>
      <w:r>
        <w:rPr>
          <w:rFonts w:hint="eastAsia" w:ascii="宋体" w:hAnsi="宋体" w:eastAsia="宋体" w:cs="宋体"/>
          <w:b/>
          <w:bCs/>
          <w:color w:val="auto"/>
          <w:sz w:val="21"/>
          <w:szCs w:val="21"/>
          <w:u w:val="single"/>
        </w:rPr>
        <w:t>可关闭</w:t>
      </w:r>
      <w:r>
        <w:rPr>
          <w:rFonts w:hint="eastAsia" w:ascii="宋体" w:hAnsi="宋体" w:eastAsia="宋体" w:cs="宋体"/>
          <w:b/>
          <w:bCs/>
          <w:color w:val="auto"/>
          <w:sz w:val="21"/>
          <w:szCs w:val="21"/>
          <w:u w:val="single"/>
          <w:lang w:val="en-US" w:eastAsia="zh-CN"/>
        </w:rPr>
        <w:t>相应</w:t>
      </w:r>
      <w:r>
        <w:rPr>
          <w:rFonts w:hint="eastAsia" w:ascii="宋体" w:hAnsi="宋体" w:eastAsia="宋体" w:cs="宋体"/>
          <w:b/>
          <w:bCs/>
          <w:color w:val="auto"/>
          <w:sz w:val="21"/>
          <w:szCs w:val="21"/>
          <w:u w:val="single"/>
        </w:rPr>
        <w:t>服务费订单</w:t>
      </w:r>
      <w:r>
        <w:rPr>
          <w:rFonts w:hint="eastAsia" w:ascii="宋体" w:hAnsi="宋体" w:eastAsia="宋体" w:cs="宋体"/>
          <w:b/>
          <w:bCs/>
          <w:color w:val="auto"/>
          <w:sz w:val="21"/>
          <w:szCs w:val="21"/>
          <w:u w:val="single"/>
          <w:lang w:eastAsia="zh-CN"/>
        </w:rPr>
        <w:t>，</w:t>
      </w:r>
      <w:r>
        <w:rPr>
          <w:rFonts w:hint="eastAsia" w:ascii="宋体" w:hAnsi="宋体" w:eastAsia="宋体" w:cs="宋体"/>
          <w:b/>
          <w:bCs/>
          <w:color w:val="auto"/>
          <w:sz w:val="21"/>
          <w:szCs w:val="21"/>
          <w:u w:val="single"/>
        </w:rPr>
        <w:t>或退回成交方已支付的服务费</w:t>
      </w:r>
      <w:r>
        <w:rPr>
          <w:rFonts w:hint="eastAsia" w:ascii="宋体" w:hAnsi="宋体" w:eastAsia="宋体" w:cs="宋体"/>
          <w:b/>
          <w:bCs/>
          <w:color w:val="auto"/>
          <w:sz w:val="21"/>
          <w:szCs w:val="21"/>
          <w:u w:val="single"/>
          <w:lang w:eastAsia="zh-CN"/>
        </w:rPr>
        <w:t>。</w:t>
      </w:r>
    </w:p>
    <w:p w14:paraId="1A29F262">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u w:val="single"/>
          <w:lang w:val="en-US" w:eastAsia="zh-CN"/>
        </w:rPr>
        <w:t>2.处理方式为“罚扣至处置方”的，平台将解冻相应交易保证金并将该笔资金作</w:t>
      </w:r>
      <w:r>
        <w:rPr>
          <w:rFonts w:hint="eastAsia" w:ascii="宋体" w:hAnsi="宋体" w:eastAsia="宋体" w:cs="宋体"/>
          <w:b/>
          <w:bCs/>
          <w:color w:val="auto"/>
          <w:sz w:val="21"/>
          <w:szCs w:val="21"/>
          <w:highlight w:val="none"/>
          <w:u w:val="single"/>
          <w:lang w:val="en-US" w:eastAsia="zh-CN"/>
        </w:rPr>
        <w:t>为罚金支付</w:t>
      </w:r>
      <w:r>
        <w:rPr>
          <w:rFonts w:hint="eastAsia" w:ascii="宋体" w:hAnsi="宋体" w:eastAsia="宋体" w:cs="宋体"/>
          <w:b/>
          <w:bCs/>
          <w:color w:val="auto"/>
          <w:sz w:val="21"/>
          <w:szCs w:val="21"/>
          <w:u w:val="single"/>
          <w:lang w:val="en-US" w:eastAsia="zh-CN"/>
        </w:rPr>
        <w:t>至处置方资金账户。如成交方存在拖欠平台费用且其资金账户余额不足以清偿的，平台有权从前述罚金中优先受偿，剩余部分支付至处置方；罚金不足以弥补平</w:t>
      </w:r>
      <w:r>
        <w:rPr>
          <w:rFonts w:hint="eastAsia" w:ascii="宋体" w:hAnsi="宋体" w:eastAsia="宋体" w:cs="宋体"/>
          <w:b/>
          <w:bCs/>
          <w:color w:val="auto"/>
          <w:sz w:val="21"/>
          <w:szCs w:val="21"/>
          <w:highlight w:val="none"/>
          <w:u w:val="single"/>
          <w:lang w:val="en-US" w:eastAsia="zh-CN"/>
        </w:rPr>
        <w:t>台及处置方损失的，平台及处置方可另</w:t>
      </w:r>
      <w:r>
        <w:rPr>
          <w:rFonts w:hint="eastAsia" w:ascii="宋体" w:hAnsi="宋体" w:eastAsia="宋体" w:cs="宋体"/>
          <w:b/>
          <w:bCs/>
          <w:color w:val="auto"/>
          <w:sz w:val="21"/>
          <w:szCs w:val="21"/>
          <w:u w:val="single"/>
          <w:lang w:val="en-US" w:eastAsia="zh-CN"/>
        </w:rPr>
        <w:t>行向成交方追偿。</w:t>
      </w:r>
    </w:p>
    <w:p w14:paraId="0CD09EA1">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三十八</w:t>
      </w:r>
      <w:r>
        <w:rPr>
          <w:rFonts w:hint="eastAsia" w:ascii="宋体" w:hAnsi="宋体" w:eastAsia="宋体" w:cs="宋体"/>
          <w:b/>
          <w:sz w:val="21"/>
          <w:szCs w:val="21"/>
        </w:rPr>
        <w:t>条 异议</w:t>
      </w:r>
      <w:r>
        <w:rPr>
          <w:rFonts w:hint="eastAsia" w:ascii="宋体" w:hAnsi="宋体" w:eastAsia="宋体" w:cs="宋体"/>
          <w:b/>
          <w:sz w:val="21"/>
          <w:szCs w:val="21"/>
          <w:lang w:eastAsia="zh-CN"/>
        </w:rPr>
        <w:t>处理</w:t>
      </w:r>
    </w:p>
    <w:p w14:paraId="118F3A93">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bidi="ar-SA"/>
        </w:rPr>
        <w:t>（一）</w:t>
      </w:r>
      <w:r>
        <w:rPr>
          <w:rFonts w:hint="eastAsia" w:ascii="宋体" w:hAnsi="宋体" w:eastAsia="宋体" w:cs="宋体"/>
          <w:sz w:val="21"/>
          <w:szCs w:val="21"/>
          <w:lang w:val="en-US" w:eastAsia="zh-CN"/>
        </w:rPr>
        <w:t>对交易结果有异议的，按以下方式提出：</w:t>
      </w:r>
    </w:p>
    <w:p w14:paraId="25739FA4">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1.第二十一条、第二十二条、第二十五条、第三十七条相关方可条件满足</w:t>
      </w:r>
      <w:r>
        <w:rPr>
          <w:rFonts w:hint="eastAsia" w:ascii="宋体" w:hAnsi="宋体" w:eastAsia="宋体" w:cs="宋体"/>
          <w:sz w:val="21"/>
          <w:szCs w:val="21"/>
          <w:highlight w:val="none"/>
          <w:lang w:val="en-US" w:eastAsia="zh-CN"/>
        </w:rPr>
        <w:t>后</w:t>
      </w:r>
      <w:r>
        <w:rPr>
          <w:rFonts w:hint="eastAsia" w:ascii="宋体" w:hAnsi="宋体" w:eastAsia="宋体" w:cs="宋体"/>
          <w:b/>
          <w:bCs/>
          <w:sz w:val="21"/>
          <w:szCs w:val="21"/>
          <w:highlight w:val="none"/>
          <w:u w:val="single"/>
          <w:lang w:val="en-US" w:eastAsia="zh-CN"/>
        </w:rPr>
        <w:t>三十（30）个自然日</w:t>
      </w:r>
      <w:r>
        <w:rPr>
          <w:rFonts w:hint="eastAsia" w:ascii="宋体" w:hAnsi="宋体" w:eastAsia="宋体" w:cs="宋体"/>
          <w:sz w:val="21"/>
          <w:szCs w:val="21"/>
          <w:highlight w:val="none"/>
          <w:lang w:val="en-US" w:eastAsia="zh-CN"/>
        </w:rPr>
        <w:t>内</w:t>
      </w:r>
      <w:r>
        <w:rPr>
          <w:rFonts w:hint="eastAsia" w:ascii="宋体" w:hAnsi="宋体" w:eastAsia="宋体" w:cs="宋体"/>
          <w:sz w:val="21"/>
          <w:szCs w:val="21"/>
          <w:lang w:val="en-US" w:eastAsia="zh-CN"/>
        </w:rPr>
        <w:t>通过平台异议功能提出申请。</w:t>
      </w:r>
    </w:p>
    <w:p w14:paraId="28A23F88">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2.其他竞价方认为交易过程或结果存在违法违规、系统故障、操作失误、串标围标等损害其合法权益情形的，可在成交公告生成后</w:t>
      </w:r>
      <w:r>
        <w:rPr>
          <w:rFonts w:hint="eastAsia" w:ascii="宋体" w:hAnsi="宋体" w:eastAsia="宋体" w:cs="宋体"/>
          <w:b/>
          <w:bCs/>
          <w:sz w:val="21"/>
          <w:szCs w:val="21"/>
          <w:highlight w:val="none"/>
          <w:u w:val="single"/>
          <w:lang w:val="en-US" w:eastAsia="zh-CN"/>
        </w:rPr>
        <w:t>四十八（48）小时</w:t>
      </w:r>
      <w:r>
        <w:rPr>
          <w:rFonts w:hint="eastAsia" w:ascii="宋体" w:hAnsi="宋体" w:eastAsia="宋体" w:cs="宋体"/>
          <w:sz w:val="21"/>
          <w:szCs w:val="21"/>
          <w:highlight w:val="none"/>
          <w:lang w:val="en-US" w:eastAsia="zh-CN"/>
        </w:rPr>
        <w:t>内，</w:t>
      </w:r>
      <w:r>
        <w:rPr>
          <w:rFonts w:hint="eastAsia" w:ascii="宋体" w:hAnsi="宋体" w:eastAsia="宋体" w:cs="宋体"/>
          <w:sz w:val="21"/>
          <w:szCs w:val="21"/>
          <w:lang w:val="en-US" w:eastAsia="zh-CN"/>
        </w:rPr>
        <w:t>向平台提出书面异议申请。</w:t>
      </w:r>
    </w:p>
    <w:p w14:paraId="796112C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（二）异议发起方应在申请中对异议事由、诉求及依据作出明确说明。异议相对方应在收到平台转送的异议材料后</w:t>
      </w:r>
      <w:r>
        <w:rPr>
          <w:rFonts w:hint="eastAsia" w:ascii="宋体" w:hAnsi="宋体" w:eastAsia="宋体" w:cs="宋体"/>
          <w:b/>
          <w:bCs/>
          <w:sz w:val="21"/>
          <w:szCs w:val="21"/>
          <w:u w:val="single"/>
          <w:lang w:val="en-US" w:eastAsia="zh-CN"/>
        </w:rPr>
        <w:t>十（10）个工作日</w:t>
      </w:r>
      <w:r>
        <w:rPr>
          <w:rFonts w:hint="eastAsia" w:ascii="宋体" w:hAnsi="宋体" w:eastAsia="宋体" w:cs="宋体"/>
          <w:b w:val="0"/>
          <w:bCs/>
          <w:sz w:val="21"/>
          <w:szCs w:val="21"/>
          <w:lang w:val="en-US" w:eastAsia="zh-CN"/>
        </w:rPr>
        <w:t>内提交书面答辩意见及证据材料；</w:t>
      </w:r>
      <w:r>
        <w:rPr>
          <w:rFonts w:hint="eastAsia" w:ascii="宋体" w:hAnsi="宋体" w:eastAsia="宋体" w:cs="宋体"/>
          <w:b/>
          <w:bCs/>
          <w:sz w:val="21"/>
          <w:szCs w:val="21"/>
          <w:u w:val="single"/>
          <w:lang w:val="en-US" w:eastAsia="zh-CN"/>
        </w:rPr>
        <w:t>逾期未提交的，视为放弃答辩权利，平台可依据现有证据作出判定。</w:t>
      </w:r>
    </w:p>
    <w:p w14:paraId="46E24106">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（三）</w:t>
      </w:r>
      <w:r>
        <w:rPr>
          <w:rFonts w:hint="eastAsia" w:ascii="宋体" w:hAnsi="宋体" w:eastAsia="宋体" w:cs="宋体"/>
          <w:b w:val="0"/>
          <w:bCs/>
          <w:sz w:val="21"/>
          <w:szCs w:val="21"/>
          <w:highlight w:val="none"/>
          <w:lang w:val="en-US" w:eastAsia="zh-CN"/>
        </w:rPr>
        <w:t>平台将在收到完备异议材料后</w:t>
      </w:r>
      <w:r>
        <w:rPr>
          <w:rFonts w:hint="eastAsia" w:ascii="宋体" w:hAnsi="宋体" w:eastAsia="宋体" w:cs="宋体"/>
          <w:b/>
          <w:bCs/>
          <w:sz w:val="21"/>
          <w:szCs w:val="21"/>
          <w:highlight w:val="none"/>
          <w:u w:val="single"/>
          <w:lang w:val="en-US" w:eastAsia="zh-CN"/>
        </w:rPr>
        <w:t>二十（20）个工作日</w:t>
      </w:r>
      <w:r>
        <w:rPr>
          <w:rFonts w:hint="eastAsia" w:ascii="宋体" w:hAnsi="宋体" w:eastAsia="宋体" w:cs="宋体"/>
          <w:b w:val="0"/>
          <w:bCs/>
          <w:sz w:val="21"/>
          <w:szCs w:val="21"/>
          <w:highlight w:val="none"/>
          <w:lang w:val="en-US" w:eastAsia="zh-CN"/>
        </w:rPr>
        <w:t>内作出异议判定。平台判</w:t>
      </w:r>
      <w:r>
        <w:rPr>
          <w:rFonts w:hint="eastAsia" w:ascii="宋体" w:hAnsi="宋体" w:eastAsia="宋体" w:cs="宋体"/>
          <w:b w:val="0"/>
          <w:bCs/>
          <w:sz w:val="21"/>
          <w:szCs w:val="21"/>
          <w:lang w:val="en-US" w:eastAsia="zh-CN"/>
        </w:rPr>
        <w:t>定应基于各方提交的材料、系统交易记录及本规则相关规定。</w:t>
      </w:r>
    </w:p>
    <w:p w14:paraId="37562FEC">
      <w:pPr>
        <w:keepNext w:val="0"/>
        <w:keepLines w:val="0"/>
        <w:pageBreakBefore w:val="0"/>
        <w:widowControl/>
        <w:suppressLineNumbers w:val="0"/>
        <w:kinsoku/>
        <w:wordWrap/>
        <w:overflowPunct/>
        <w:topLinePunct w:val="0"/>
        <w:autoSpaceDE/>
        <w:autoSpaceDN/>
        <w:bidi w:val="0"/>
        <w:adjustRightInd/>
        <w:snapToGrid/>
        <w:spacing w:beforeLines="0" w:afterLines="0" w:line="400" w:lineRule="exact"/>
        <w:ind w:firstLine="420" w:firstLineChars="200"/>
        <w:jc w:val="left"/>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（四）</w:t>
      </w:r>
      <w:r>
        <w:rPr>
          <w:rFonts w:hint="eastAsia" w:ascii="宋体" w:hAnsi="宋体" w:eastAsia="宋体" w:cs="宋体"/>
          <w:bCs/>
          <w:kern w:val="0"/>
          <w:sz w:val="21"/>
          <w:szCs w:val="21"/>
          <w:lang w:val="en-US" w:eastAsia="zh-CN" w:bidi="ar"/>
        </w:rPr>
        <w:t>异议判定结果为支持异议的，平台依据判定结论对相关保证金（如有）作出如下处理：</w:t>
      </w:r>
    </w:p>
    <w:p w14:paraId="6F6C1842">
      <w:pPr>
        <w:keepNext w:val="0"/>
        <w:keepLines w:val="0"/>
        <w:pageBreakBefore w:val="0"/>
        <w:widowControl/>
        <w:numPr>
          <w:ilvl w:val="0"/>
          <w:numId w:val="0"/>
        </w:numPr>
        <w:suppressLineNumbers w:val="0"/>
        <w:kinsoku/>
        <w:wordWrap/>
        <w:overflowPunct/>
        <w:topLinePunct w:val="0"/>
        <w:autoSpaceDE/>
        <w:autoSpaceDN/>
        <w:bidi w:val="0"/>
        <w:adjustRightInd/>
        <w:snapToGrid/>
        <w:spacing w:beforeLines="0" w:afterLines="0" w:line="400" w:lineRule="exact"/>
        <w:ind w:left="0" w:firstLine="420" w:firstLineChars="200"/>
        <w:jc w:val="left"/>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1.</w:t>
      </w:r>
      <w:r>
        <w:rPr>
          <w:rFonts w:hint="eastAsia" w:ascii="宋体" w:hAnsi="宋体" w:eastAsia="宋体" w:cs="宋体"/>
          <w:bCs/>
          <w:kern w:val="0"/>
          <w:sz w:val="21"/>
          <w:szCs w:val="21"/>
          <w:lang w:val="en-US" w:eastAsia="zh-CN" w:bidi="ar"/>
        </w:rPr>
        <w:t>交易保证金退还至原交纳方（即“原路退回”）；</w:t>
      </w:r>
    </w:p>
    <w:p w14:paraId="6F017426">
      <w:pPr>
        <w:keepNext w:val="0"/>
        <w:keepLines w:val="0"/>
        <w:pageBreakBefore w:val="0"/>
        <w:widowControl/>
        <w:numPr>
          <w:ilvl w:val="0"/>
          <w:numId w:val="0"/>
        </w:numPr>
        <w:suppressLineNumbers w:val="0"/>
        <w:kinsoku/>
        <w:wordWrap/>
        <w:overflowPunct/>
        <w:topLinePunct w:val="0"/>
        <w:autoSpaceDE/>
        <w:autoSpaceDN/>
        <w:bidi w:val="0"/>
        <w:adjustRightInd/>
        <w:snapToGrid/>
        <w:spacing w:beforeLines="0" w:afterLines="0" w:line="400" w:lineRule="exact"/>
        <w:ind w:left="0" w:firstLine="420" w:firstLineChars="200"/>
        <w:jc w:val="left"/>
        <w:textAlignment w:val="auto"/>
        <w:rPr>
          <w:rFonts w:hint="eastAsia" w:ascii="宋体" w:hAnsi="宋体" w:eastAsia="宋体" w:cs="宋体"/>
          <w:bCs/>
          <w:kern w:val="0"/>
          <w:sz w:val="21"/>
          <w:szCs w:val="21"/>
          <w:lang w:val="en-US" w:eastAsia="zh-CN" w:bidi="ar"/>
        </w:rPr>
      </w:pPr>
      <w:r>
        <w:rPr>
          <w:rFonts w:hint="eastAsia" w:ascii="宋体" w:hAnsi="宋体" w:eastAsia="宋体" w:cs="宋体"/>
          <w:bCs/>
          <w:sz w:val="21"/>
          <w:szCs w:val="21"/>
          <w:lang w:val="en-US" w:eastAsia="zh-CN"/>
        </w:rPr>
        <w:t>2.</w:t>
      </w:r>
      <w:r>
        <w:rPr>
          <w:rFonts w:hint="eastAsia" w:ascii="宋体" w:hAnsi="宋体" w:eastAsia="宋体" w:cs="宋体"/>
          <w:bCs/>
          <w:kern w:val="0"/>
          <w:sz w:val="21"/>
          <w:szCs w:val="21"/>
          <w:lang w:val="en-US" w:eastAsia="zh-CN" w:bidi="ar"/>
        </w:rPr>
        <w:t>交易保证金罚扣至处置方。</w:t>
      </w:r>
    </w:p>
    <w:p w14:paraId="6BEBC3D4">
      <w:pPr>
        <w:keepNext w:val="0"/>
        <w:keepLines w:val="0"/>
        <w:pageBreakBefore w:val="0"/>
        <w:widowControl/>
        <w:numPr>
          <w:ilvl w:val="0"/>
          <w:numId w:val="0"/>
        </w:numPr>
        <w:suppressLineNumbers w:val="0"/>
        <w:kinsoku/>
        <w:wordWrap/>
        <w:overflowPunct/>
        <w:topLinePunct w:val="0"/>
        <w:autoSpaceDE/>
        <w:autoSpaceDN/>
        <w:bidi w:val="0"/>
        <w:adjustRightInd/>
        <w:snapToGrid/>
        <w:spacing w:beforeLines="0" w:afterLines="0" w:line="400" w:lineRule="exact"/>
        <w:ind w:left="0" w:firstLine="420" w:firstLineChars="200"/>
        <w:jc w:val="left"/>
        <w:textAlignment w:val="auto"/>
        <w:rPr>
          <w:rFonts w:hint="eastAsia" w:ascii="宋体" w:hAnsi="宋体" w:eastAsia="宋体" w:cs="宋体"/>
          <w:bCs/>
          <w:kern w:val="0"/>
          <w:sz w:val="21"/>
          <w:szCs w:val="21"/>
          <w:lang w:val="en-US" w:eastAsia="zh-CN" w:bidi="ar"/>
        </w:rPr>
      </w:pPr>
      <w:r>
        <w:rPr>
          <w:rFonts w:hint="eastAsia" w:ascii="宋体" w:hAnsi="宋体" w:eastAsia="宋体" w:cs="宋体"/>
          <w:bCs/>
          <w:kern w:val="0"/>
          <w:sz w:val="21"/>
          <w:szCs w:val="21"/>
          <w:lang w:val="en-US" w:eastAsia="zh-CN" w:bidi="ar"/>
        </w:rPr>
        <w:t>3.根据平台规则对责任方进行处罚。</w:t>
      </w:r>
    </w:p>
    <w:p w14:paraId="568D5622">
      <w:pPr>
        <w:keepNext w:val="0"/>
        <w:keepLines w:val="0"/>
        <w:pageBreakBefore w:val="0"/>
        <w:widowControl/>
        <w:suppressLineNumbers w:val="0"/>
        <w:kinsoku/>
        <w:wordWrap/>
        <w:overflowPunct/>
        <w:topLinePunct w:val="0"/>
        <w:autoSpaceDE/>
        <w:autoSpaceDN/>
        <w:bidi w:val="0"/>
        <w:adjustRightInd/>
        <w:snapToGrid/>
        <w:spacing w:beforeLines="0" w:afterLines="0" w:line="400" w:lineRule="exact"/>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kern w:val="0"/>
          <w:sz w:val="21"/>
          <w:szCs w:val="21"/>
          <w:lang w:val="en-US" w:eastAsia="zh-CN" w:bidi="ar"/>
        </w:rPr>
        <w:t>（五）异议判定结果为不支持异议的，保证金按本规</w:t>
      </w:r>
      <w:r>
        <w:rPr>
          <w:rFonts w:hint="eastAsia" w:ascii="宋体" w:hAnsi="宋体" w:eastAsia="宋体" w:cs="宋体"/>
          <w:bCs/>
          <w:kern w:val="0"/>
          <w:sz w:val="21"/>
          <w:szCs w:val="21"/>
          <w:highlight w:val="none"/>
          <w:lang w:val="en-US" w:eastAsia="zh-CN" w:bidi="ar"/>
        </w:rPr>
        <w:t>则第三十四条执行。</w:t>
      </w:r>
    </w:p>
    <w:p w14:paraId="034AB030">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Cs/>
          <w:sz w:val="21"/>
          <w:szCs w:val="21"/>
          <w:highlight w:val="none"/>
        </w:rPr>
      </w:pPr>
      <w:r>
        <w:rPr>
          <w:rFonts w:hint="eastAsia" w:ascii="宋体" w:hAnsi="宋体" w:eastAsia="宋体" w:cs="宋体"/>
          <w:b/>
          <w:sz w:val="21"/>
          <w:szCs w:val="21"/>
          <w:highlight w:val="none"/>
        </w:rPr>
        <w:t>第</w:t>
      </w:r>
      <w:r>
        <w:rPr>
          <w:rFonts w:hint="eastAsia" w:ascii="宋体" w:hAnsi="宋体" w:eastAsia="宋体" w:cs="宋体"/>
          <w:b/>
          <w:sz w:val="21"/>
          <w:szCs w:val="21"/>
          <w:highlight w:val="none"/>
          <w:lang w:eastAsia="zh-CN"/>
        </w:rPr>
        <w:t>三十九</w:t>
      </w:r>
      <w:r>
        <w:rPr>
          <w:rFonts w:hint="eastAsia" w:ascii="宋体" w:hAnsi="宋体" w:eastAsia="宋体" w:cs="宋体"/>
          <w:b/>
          <w:sz w:val="21"/>
          <w:szCs w:val="21"/>
          <w:highlight w:val="none"/>
        </w:rPr>
        <w:t>条</w:t>
      </w:r>
      <w:r>
        <w:rPr>
          <w:rFonts w:hint="eastAsia" w:ascii="宋体" w:hAnsi="宋体" w:eastAsia="宋体" w:cs="宋体"/>
          <w:b/>
          <w:bCs w:val="0"/>
          <w:sz w:val="21"/>
          <w:szCs w:val="21"/>
          <w:highlight w:val="none"/>
        </w:rPr>
        <w:t xml:space="preserve"> 平台暂停或终止</w:t>
      </w:r>
      <w:r>
        <w:rPr>
          <w:rFonts w:hint="eastAsia" w:ascii="宋体" w:hAnsi="宋体" w:eastAsia="宋体" w:cs="宋体"/>
          <w:b/>
          <w:bCs w:val="0"/>
          <w:sz w:val="21"/>
          <w:szCs w:val="21"/>
          <w:highlight w:val="none"/>
          <w:lang w:eastAsia="zh-CN"/>
        </w:rPr>
        <w:t>交易</w:t>
      </w:r>
    </w:p>
    <w:p w14:paraId="26381392">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Cs/>
          <w:sz w:val="21"/>
          <w:szCs w:val="21"/>
        </w:rPr>
      </w:pPr>
      <w:r>
        <w:rPr>
          <w:rFonts w:hint="eastAsia" w:ascii="宋体" w:hAnsi="宋体" w:eastAsia="宋体" w:cs="宋体"/>
          <w:b/>
          <w:sz w:val="21"/>
          <w:szCs w:val="21"/>
          <w:u w:val="single"/>
          <w:lang w:eastAsia="zh-CN"/>
        </w:rPr>
        <w:t>（</w:t>
      </w:r>
      <w:r>
        <w:rPr>
          <w:rFonts w:hint="eastAsia" w:ascii="宋体" w:hAnsi="宋体" w:eastAsia="宋体" w:cs="宋体"/>
          <w:b/>
          <w:sz w:val="21"/>
          <w:szCs w:val="21"/>
          <w:u w:val="single"/>
          <w:lang w:val="en-US" w:eastAsia="zh-CN"/>
        </w:rPr>
        <w:t>一</w:t>
      </w:r>
      <w:r>
        <w:rPr>
          <w:rFonts w:hint="eastAsia" w:ascii="宋体" w:hAnsi="宋体" w:eastAsia="宋体" w:cs="宋体"/>
          <w:b/>
          <w:sz w:val="21"/>
          <w:szCs w:val="21"/>
          <w:u w:val="single"/>
          <w:lang w:eastAsia="zh-CN"/>
        </w:rPr>
        <w:t>）在资源处置交易过程中，出现</w:t>
      </w:r>
      <w:r>
        <w:rPr>
          <w:rFonts w:hint="eastAsia" w:ascii="宋体" w:hAnsi="宋体" w:eastAsia="宋体" w:cs="宋体"/>
          <w:b/>
          <w:sz w:val="21"/>
          <w:szCs w:val="21"/>
          <w:u w:val="single"/>
        </w:rPr>
        <w:t>下列情况之一的，平台有权自行决定对</w:t>
      </w:r>
      <w:r>
        <w:rPr>
          <w:rFonts w:hint="eastAsia" w:ascii="宋体" w:hAnsi="宋体" w:eastAsia="宋体" w:cs="宋体"/>
          <w:b/>
          <w:sz w:val="21"/>
          <w:szCs w:val="21"/>
          <w:u w:val="single"/>
          <w:lang w:val="en-US" w:eastAsia="zh-CN"/>
        </w:rPr>
        <w:t>相关</w:t>
      </w:r>
      <w:r>
        <w:rPr>
          <w:rFonts w:hint="eastAsia" w:ascii="宋体" w:hAnsi="宋体" w:eastAsia="宋体" w:cs="宋体"/>
          <w:b/>
          <w:sz w:val="21"/>
          <w:szCs w:val="21"/>
          <w:u w:val="single"/>
        </w:rPr>
        <w:t>场次予以暂停或终止，且不就场次暂停或终止对各参与方造成的损失承担任何责任</w:t>
      </w:r>
      <w:r>
        <w:rPr>
          <w:rFonts w:hint="eastAsia" w:ascii="宋体" w:hAnsi="宋体" w:eastAsia="宋体" w:cs="宋体"/>
          <w:bCs/>
          <w:sz w:val="21"/>
          <w:szCs w:val="21"/>
        </w:rPr>
        <w:t>：</w:t>
      </w:r>
    </w:p>
    <w:p w14:paraId="6529AF6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1.所</w:t>
      </w:r>
      <w:r>
        <w:rPr>
          <w:rFonts w:hint="eastAsia" w:ascii="宋体" w:hAnsi="宋体" w:eastAsia="宋体" w:cs="宋体"/>
          <w:bCs/>
          <w:sz w:val="21"/>
          <w:szCs w:val="21"/>
        </w:rPr>
        <w:t>处置</w:t>
      </w:r>
      <w:r>
        <w:rPr>
          <w:rFonts w:hint="eastAsia" w:ascii="宋体" w:hAnsi="宋体" w:eastAsia="宋体" w:cs="宋体"/>
          <w:bCs/>
          <w:sz w:val="21"/>
          <w:szCs w:val="21"/>
          <w:lang w:val="en-US" w:eastAsia="zh-CN"/>
        </w:rPr>
        <w:t>资源</w:t>
      </w:r>
      <w:r>
        <w:rPr>
          <w:rFonts w:hint="eastAsia" w:ascii="宋体" w:hAnsi="宋体" w:eastAsia="宋体" w:cs="宋体"/>
          <w:bCs/>
          <w:sz w:val="21"/>
          <w:szCs w:val="21"/>
        </w:rPr>
        <w:t>存在禁止交易、权属不清、权属纠纷、无权转让</w:t>
      </w:r>
      <w:r>
        <w:rPr>
          <w:rFonts w:hint="eastAsia" w:ascii="宋体" w:hAnsi="宋体" w:eastAsia="宋体" w:cs="宋体"/>
          <w:bCs/>
          <w:sz w:val="21"/>
          <w:szCs w:val="21"/>
          <w:lang w:eastAsia="zh-CN"/>
        </w:rPr>
        <w:t>或</w:t>
      </w:r>
      <w:r>
        <w:rPr>
          <w:rFonts w:hint="eastAsia" w:ascii="宋体" w:hAnsi="宋体" w:eastAsia="宋体" w:cs="宋体"/>
          <w:bCs/>
          <w:sz w:val="21"/>
          <w:szCs w:val="21"/>
        </w:rPr>
        <w:t>租赁</w:t>
      </w:r>
      <w:r>
        <w:rPr>
          <w:rFonts w:hint="eastAsia" w:ascii="宋体" w:hAnsi="宋体" w:eastAsia="宋体" w:cs="宋体"/>
          <w:bCs/>
          <w:sz w:val="21"/>
          <w:szCs w:val="21"/>
          <w:lang w:eastAsia="zh-CN"/>
        </w:rPr>
        <w:t>，</w:t>
      </w:r>
      <w:r>
        <w:rPr>
          <w:rFonts w:hint="eastAsia" w:ascii="宋体" w:hAnsi="宋体" w:eastAsia="宋体" w:cs="宋体"/>
          <w:bCs/>
          <w:sz w:val="21"/>
          <w:szCs w:val="21"/>
        </w:rPr>
        <w:t>或被有权机关查封、冻结等妨碍竞价方获得</w:t>
      </w:r>
      <w:r>
        <w:rPr>
          <w:rFonts w:hint="eastAsia" w:ascii="宋体" w:hAnsi="宋体" w:eastAsia="宋体" w:cs="宋体"/>
          <w:bCs/>
          <w:sz w:val="21"/>
          <w:szCs w:val="21"/>
          <w:lang w:eastAsia="zh-CN"/>
        </w:rPr>
        <w:t>和</w:t>
      </w:r>
      <w:r>
        <w:rPr>
          <w:rFonts w:hint="eastAsia" w:ascii="宋体" w:hAnsi="宋体" w:eastAsia="宋体" w:cs="宋体"/>
          <w:bCs/>
          <w:sz w:val="21"/>
          <w:szCs w:val="21"/>
        </w:rPr>
        <w:t>行使所有权</w:t>
      </w:r>
      <w:r>
        <w:rPr>
          <w:rFonts w:hint="eastAsia" w:ascii="宋体" w:hAnsi="宋体" w:eastAsia="宋体" w:cs="宋体"/>
          <w:bCs/>
          <w:sz w:val="21"/>
          <w:szCs w:val="21"/>
          <w:lang w:eastAsia="zh-CN"/>
        </w:rPr>
        <w:t>、</w:t>
      </w:r>
      <w:r>
        <w:rPr>
          <w:rFonts w:hint="eastAsia" w:ascii="宋体" w:hAnsi="宋体" w:eastAsia="宋体" w:cs="宋体"/>
          <w:bCs/>
          <w:sz w:val="21"/>
          <w:szCs w:val="21"/>
        </w:rPr>
        <w:t>使用权的情形的；</w:t>
      </w:r>
    </w:p>
    <w:p w14:paraId="10D4D4B0">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各参与方提交、发布</w:t>
      </w:r>
      <w:r>
        <w:rPr>
          <w:rFonts w:hint="eastAsia" w:ascii="宋体" w:hAnsi="宋体" w:eastAsia="宋体" w:cs="宋体"/>
          <w:bCs/>
          <w:sz w:val="21"/>
          <w:szCs w:val="21"/>
          <w:lang w:eastAsia="zh-CN"/>
        </w:rPr>
        <w:t>或</w:t>
      </w:r>
      <w:r>
        <w:rPr>
          <w:rFonts w:hint="eastAsia" w:ascii="宋体" w:hAnsi="宋体" w:eastAsia="宋体" w:cs="宋体"/>
          <w:bCs/>
          <w:sz w:val="21"/>
          <w:szCs w:val="21"/>
        </w:rPr>
        <w:t>公示的信息或资料，经证实系虚假或经篡改的；</w:t>
      </w:r>
    </w:p>
    <w:p w14:paraId="292B5A42">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3.</w:t>
      </w:r>
      <w:r>
        <w:rPr>
          <w:rFonts w:hint="eastAsia" w:ascii="宋体" w:hAnsi="宋体" w:eastAsia="宋体" w:cs="宋体"/>
          <w:bCs/>
          <w:sz w:val="21"/>
          <w:szCs w:val="21"/>
        </w:rPr>
        <w:t>各参与方干扰、操纵、破坏</w:t>
      </w:r>
      <w:r>
        <w:rPr>
          <w:rFonts w:hint="eastAsia" w:ascii="宋体" w:hAnsi="宋体" w:eastAsia="宋体" w:cs="宋体"/>
          <w:bCs/>
          <w:sz w:val="21"/>
          <w:szCs w:val="21"/>
          <w:lang w:val="en-US" w:eastAsia="zh-CN"/>
        </w:rPr>
        <w:t>资源处置</w:t>
      </w:r>
      <w:r>
        <w:rPr>
          <w:rFonts w:hint="eastAsia" w:ascii="宋体" w:hAnsi="宋体" w:eastAsia="宋体" w:cs="宋体"/>
          <w:bCs/>
          <w:sz w:val="21"/>
          <w:szCs w:val="21"/>
        </w:rPr>
        <w:t>交易安全和秩序的；</w:t>
      </w:r>
    </w:p>
    <w:p w14:paraId="6E4310C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4.场次发布方</w:t>
      </w:r>
      <w:r>
        <w:rPr>
          <w:rFonts w:hint="eastAsia" w:ascii="宋体" w:hAnsi="宋体" w:eastAsia="宋体" w:cs="宋体"/>
          <w:bCs/>
          <w:sz w:val="21"/>
          <w:szCs w:val="21"/>
        </w:rPr>
        <w:t>的财务状况、经营状况、资质情况或信用情况发生重大变化，影响</w:t>
      </w:r>
      <w:r>
        <w:rPr>
          <w:rFonts w:hint="eastAsia" w:ascii="宋体" w:hAnsi="宋体" w:eastAsia="宋体" w:cs="宋体"/>
          <w:bCs/>
          <w:sz w:val="21"/>
          <w:szCs w:val="21"/>
          <w:lang w:val="en-US" w:eastAsia="zh-CN"/>
        </w:rPr>
        <w:t>资源处置</w:t>
      </w:r>
      <w:r>
        <w:rPr>
          <w:rFonts w:hint="eastAsia" w:ascii="宋体" w:hAnsi="宋体" w:eastAsia="宋体" w:cs="宋体"/>
          <w:bCs/>
          <w:sz w:val="21"/>
          <w:szCs w:val="21"/>
        </w:rPr>
        <w:t>交易安全的；</w:t>
      </w:r>
    </w:p>
    <w:p w14:paraId="540C83B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5.所</w:t>
      </w:r>
      <w:r>
        <w:rPr>
          <w:rFonts w:hint="eastAsia" w:ascii="宋体" w:hAnsi="宋体" w:eastAsia="宋体" w:cs="宋体"/>
          <w:bCs/>
          <w:sz w:val="21"/>
          <w:szCs w:val="21"/>
        </w:rPr>
        <w:t>处置</w:t>
      </w:r>
      <w:r>
        <w:rPr>
          <w:rFonts w:hint="eastAsia" w:ascii="宋体" w:hAnsi="宋体" w:eastAsia="宋体" w:cs="宋体"/>
          <w:bCs/>
          <w:sz w:val="21"/>
          <w:szCs w:val="21"/>
          <w:lang w:val="en-US" w:eastAsia="zh-CN"/>
        </w:rPr>
        <w:t>资源</w:t>
      </w:r>
      <w:r>
        <w:rPr>
          <w:rFonts w:hint="eastAsia" w:ascii="宋体" w:hAnsi="宋体" w:eastAsia="宋体" w:cs="宋体"/>
          <w:bCs/>
          <w:sz w:val="21"/>
          <w:szCs w:val="21"/>
        </w:rPr>
        <w:t>经查证确实存在设定优先</w:t>
      </w:r>
      <w:r>
        <w:rPr>
          <w:rFonts w:hint="eastAsia" w:ascii="宋体" w:hAnsi="宋体" w:eastAsia="宋体" w:cs="宋体"/>
          <w:bCs/>
          <w:sz w:val="21"/>
          <w:szCs w:val="21"/>
          <w:lang w:eastAsia="zh-CN"/>
        </w:rPr>
        <w:t>权利</w:t>
      </w:r>
      <w:r>
        <w:rPr>
          <w:rFonts w:hint="eastAsia" w:ascii="宋体" w:hAnsi="宋体" w:eastAsia="宋体" w:cs="宋体"/>
          <w:bCs/>
          <w:sz w:val="21"/>
          <w:szCs w:val="21"/>
        </w:rPr>
        <w:t>，而处置方未根据本规则</w:t>
      </w:r>
      <w:r>
        <w:rPr>
          <w:rFonts w:hint="eastAsia" w:ascii="宋体" w:hAnsi="宋体" w:eastAsia="宋体" w:cs="宋体"/>
          <w:bCs/>
          <w:sz w:val="21"/>
          <w:szCs w:val="21"/>
          <w:lang w:eastAsia="zh-CN"/>
        </w:rPr>
        <w:t>相关</w:t>
      </w:r>
      <w:r>
        <w:rPr>
          <w:rFonts w:hint="eastAsia" w:ascii="宋体" w:hAnsi="宋体" w:eastAsia="宋体" w:cs="宋体"/>
          <w:bCs/>
          <w:sz w:val="21"/>
          <w:szCs w:val="21"/>
        </w:rPr>
        <w:t>规定披露信息并妥善履行通知义务，影响</w:t>
      </w:r>
      <w:r>
        <w:rPr>
          <w:rFonts w:hint="eastAsia" w:ascii="宋体" w:hAnsi="宋体" w:eastAsia="宋体" w:cs="宋体"/>
          <w:bCs/>
          <w:sz w:val="21"/>
          <w:szCs w:val="21"/>
          <w:lang w:val="en-US" w:eastAsia="zh-CN"/>
        </w:rPr>
        <w:t>资源处置</w:t>
      </w:r>
      <w:r>
        <w:rPr>
          <w:rFonts w:hint="eastAsia" w:ascii="宋体" w:hAnsi="宋体" w:eastAsia="宋体" w:cs="宋体"/>
          <w:bCs/>
          <w:sz w:val="21"/>
          <w:szCs w:val="21"/>
        </w:rPr>
        <w:t>交易安全的；</w:t>
      </w:r>
    </w:p>
    <w:p w14:paraId="50A6A613">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6.</w:t>
      </w:r>
      <w:r>
        <w:rPr>
          <w:rFonts w:hint="eastAsia" w:ascii="宋体" w:hAnsi="宋体" w:eastAsia="宋体" w:cs="宋体"/>
          <w:bCs/>
          <w:sz w:val="21"/>
          <w:szCs w:val="21"/>
        </w:rPr>
        <w:t>任一参与方对其他参与方，以及平台工作人员或其他相关人员施加影响，扰乱交易活动的正常秩序，影响交易活动的公平性或合法性的；</w:t>
      </w:r>
    </w:p>
    <w:p w14:paraId="0255833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7.</w:t>
      </w:r>
      <w:r>
        <w:rPr>
          <w:rFonts w:hint="eastAsia" w:ascii="宋体" w:hAnsi="宋体" w:eastAsia="宋体" w:cs="宋体"/>
          <w:bCs/>
          <w:sz w:val="21"/>
          <w:szCs w:val="21"/>
        </w:rPr>
        <w:t>应政府、司法部门和对本平台有监督、管理、执法</w:t>
      </w:r>
      <w:r>
        <w:rPr>
          <w:rFonts w:hint="eastAsia" w:ascii="宋体" w:hAnsi="宋体" w:eastAsia="宋体" w:cs="宋体"/>
          <w:bCs/>
          <w:sz w:val="21"/>
          <w:szCs w:val="21"/>
          <w:lang w:eastAsia="zh-CN"/>
        </w:rPr>
        <w:t>权限</w:t>
      </w:r>
      <w:r>
        <w:rPr>
          <w:rFonts w:hint="eastAsia" w:ascii="宋体" w:hAnsi="宋体" w:eastAsia="宋体" w:cs="宋体"/>
          <w:bCs/>
          <w:sz w:val="21"/>
          <w:szCs w:val="21"/>
        </w:rPr>
        <w:t>的主体要求，对相应交易场次予以终止的；</w:t>
      </w:r>
    </w:p>
    <w:p w14:paraId="26070D7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sz w:val="21"/>
          <w:szCs w:val="21"/>
        </w:rPr>
      </w:pPr>
      <w:r>
        <w:rPr>
          <w:rFonts w:hint="eastAsia" w:ascii="宋体" w:hAnsi="宋体" w:eastAsia="宋体" w:cs="宋体"/>
          <w:bCs/>
          <w:sz w:val="21"/>
          <w:szCs w:val="21"/>
          <w:lang w:val="en-US" w:eastAsia="zh-CN"/>
        </w:rPr>
        <w:t>8.</w:t>
      </w:r>
      <w:r>
        <w:rPr>
          <w:rFonts w:hint="eastAsia" w:ascii="宋体" w:hAnsi="宋体" w:eastAsia="宋体" w:cs="宋体"/>
          <w:bCs/>
          <w:sz w:val="21"/>
          <w:szCs w:val="21"/>
        </w:rPr>
        <w:t>由于不可抗力、网络环境、各交易方网络接入条件、黑客恶意攻击等原因，导致平台故障或交易</w:t>
      </w:r>
      <w:r>
        <w:rPr>
          <w:rFonts w:hint="eastAsia" w:ascii="宋体" w:hAnsi="宋体" w:eastAsia="宋体" w:cs="宋体"/>
          <w:bCs/>
          <w:sz w:val="21"/>
          <w:szCs w:val="21"/>
          <w:lang w:eastAsia="zh-CN"/>
        </w:rPr>
        <w:t>无法正常进行的</w:t>
      </w:r>
      <w:r>
        <w:rPr>
          <w:rFonts w:hint="eastAsia" w:ascii="宋体" w:hAnsi="宋体" w:eastAsia="宋体" w:cs="宋体"/>
          <w:bCs/>
          <w:sz w:val="21"/>
          <w:szCs w:val="21"/>
        </w:rPr>
        <w:t>；</w:t>
      </w:r>
    </w:p>
    <w:p w14:paraId="6D2F2A8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9.</w:t>
      </w:r>
      <w:r>
        <w:rPr>
          <w:rFonts w:hint="eastAsia" w:ascii="宋体" w:hAnsi="宋体" w:eastAsia="宋体" w:cs="宋体"/>
          <w:bCs/>
          <w:sz w:val="21"/>
          <w:szCs w:val="21"/>
        </w:rPr>
        <w:t>交易场次的公示信息、</w:t>
      </w:r>
      <w:r>
        <w:rPr>
          <w:rFonts w:hint="eastAsia" w:ascii="宋体" w:hAnsi="宋体" w:eastAsia="宋体" w:cs="宋体"/>
          <w:bCs/>
          <w:sz w:val="21"/>
          <w:szCs w:val="21"/>
          <w:lang w:val="en-US" w:eastAsia="zh-CN"/>
        </w:rPr>
        <w:t>所</w:t>
      </w:r>
      <w:r>
        <w:rPr>
          <w:rFonts w:hint="eastAsia" w:ascii="宋体" w:hAnsi="宋体" w:eastAsia="宋体" w:cs="宋体"/>
          <w:bCs/>
          <w:sz w:val="21"/>
          <w:szCs w:val="21"/>
        </w:rPr>
        <w:t>处置</w:t>
      </w:r>
      <w:r>
        <w:rPr>
          <w:rFonts w:hint="eastAsia" w:ascii="宋体" w:hAnsi="宋体" w:eastAsia="宋体" w:cs="宋体"/>
          <w:bCs/>
          <w:sz w:val="21"/>
          <w:szCs w:val="21"/>
          <w:lang w:val="en-US" w:eastAsia="zh-CN"/>
        </w:rPr>
        <w:t>资源</w:t>
      </w:r>
      <w:r>
        <w:rPr>
          <w:rFonts w:hint="eastAsia" w:ascii="宋体" w:hAnsi="宋体" w:eastAsia="宋体" w:cs="宋体"/>
          <w:bCs/>
          <w:sz w:val="21"/>
          <w:szCs w:val="21"/>
        </w:rPr>
        <w:t>、各参与方</w:t>
      </w:r>
      <w:r>
        <w:rPr>
          <w:rFonts w:hint="eastAsia" w:ascii="宋体" w:hAnsi="宋体" w:eastAsia="宋体" w:cs="宋体"/>
          <w:bCs/>
          <w:sz w:val="21"/>
          <w:szCs w:val="21"/>
          <w:lang w:eastAsia="zh-CN"/>
        </w:rPr>
        <w:t>或其</w:t>
      </w:r>
      <w:r>
        <w:rPr>
          <w:rFonts w:hint="eastAsia" w:ascii="宋体" w:hAnsi="宋体" w:eastAsia="宋体" w:cs="宋体"/>
          <w:bCs/>
          <w:sz w:val="21"/>
          <w:szCs w:val="21"/>
        </w:rPr>
        <w:t>交易行为或操作，违反法律法规或本规则规定的；</w:t>
      </w:r>
    </w:p>
    <w:p w14:paraId="3072BE7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10.</w:t>
      </w:r>
      <w:r>
        <w:rPr>
          <w:rFonts w:hint="eastAsia" w:ascii="宋体" w:hAnsi="宋体" w:eastAsia="宋体" w:cs="宋体"/>
          <w:bCs/>
          <w:sz w:val="21"/>
          <w:szCs w:val="21"/>
        </w:rPr>
        <w:t>相关交易涉及争议解决，平台经判断认为需要暂停或终止交易的；</w:t>
      </w:r>
    </w:p>
    <w:p w14:paraId="1523304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11.拍卖公司</w:t>
      </w:r>
      <w:r>
        <w:rPr>
          <w:rFonts w:hint="eastAsia" w:ascii="宋体" w:hAnsi="宋体" w:eastAsia="宋体" w:cs="宋体"/>
          <w:bCs/>
          <w:sz w:val="21"/>
          <w:szCs w:val="21"/>
        </w:rPr>
        <w:t xml:space="preserve">不具备相应资质的； </w:t>
      </w:r>
    </w:p>
    <w:p w14:paraId="4F4B7C7B">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Cs/>
          <w:sz w:val="21"/>
          <w:szCs w:val="21"/>
        </w:rPr>
      </w:pPr>
      <w:r>
        <w:rPr>
          <w:rFonts w:hint="eastAsia" w:ascii="宋体" w:hAnsi="宋体" w:eastAsia="宋体" w:cs="宋体"/>
          <w:b/>
          <w:bCs/>
          <w:sz w:val="21"/>
          <w:szCs w:val="21"/>
          <w:u w:val="single"/>
          <w:lang w:val="en-US" w:eastAsia="zh-CN"/>
        </w:rPr>
        <w:t>12.场次成交</w:t>
      </w:r>
      <w:r>
        <w:rPr>
          <w:rFonts w:hint="eastAsia" w:ascii="宋体" w:hAnsi="宋体" w:eastAsia="宋体" w:cs="宋体"/>
          <w:b/>
          <w:bCs/>
          <w:sz w:val="21"/>
          <w:szCs w:val="21"/>
          <w:u w:val="single"/>
        </w:rPr>
        <w:t>后，</w:t>
      </w:r>
      <w:r>
        <w:rPr>
          <w:rFonts w:hint="eastAsia" w:ascii="宋体" w:hAnsi="宋体" w:eastAsia="宋体" w:cs="宋体"/>
          <w:b/>
          <w:bCs/>
          <w:sz w:val="21"/>
          <w:szCs w:val="21"/>
          <w:u w:val="single"/>
          <w:lang w:val="en-US" w:eastAsia="zh-CN"/>
        </w:rPr>
        <w:t>交易双方</w:t>
      </w:r>
      <w:r>
        <w:rPr>
          <w:rFonts w:hint="eastAsia" w:ascii="宋体" w:hAnsi="宋体" w:eastAsia="宋体" w:cs="宋体"/>
          <w:b/>
          <w:bCs/>
          <w:sz w:val="21"/>
          <w:szCs w:val="21"/>
          <w:u w:val="single"/>
        </w:rPr>
        <w:t>未在</w:t>
      </w:r>
      <w:r>
        <w:rPr>
          <w:rFonts w:hint="eastAsia" w:ascii="宋体" w:hAnsi="宋体" w:eastAsia="宋体" w:cs="宋体"/>
          <w:b/>
          <w:bCs/>
          <w:sz w:val="21"/>
          <w:szCs w:val="21"/>
          <w:u w:val="single"/>
          <w:lang w:val="en-US" w:eastAsia="zh-CN"/>
        </w:rPr>
        <w:t>三十（30）</w:t>
      </w:r>
      <w:r>
        <w:rPr>
          <w:rFonts w:hint="eastAsia" w:ascii="宋体" w:hAnsi="宋体" w:eastAsia="宋体" w:cs="宋体"/>
          <w:b/>
          <w:bCs/>
          <w:sz w:val="21"/>
          <w:szCs w:val="21"/>
          <w:u w:val="single"/>
        </w:rPr>
        <w:t>个</w:t>
      </w:r>
      <w:r>
        <w:rPr>
          <w:rFonts w:hint="eastAsia" w:ascii="宋体" w:hAnsi="宋体" w:eastAsia="宋体" w:cs="宋体"/>
          <w:b/>
          <w:bCs/>
          <w:sz w:val="21"/>
          <w:szCs w:val="21"/>
          <w:u w:val="single"/>
          <w:lang w:val="en-US" w:eastAsia="zh-CN"/>
        </w:rPr>
        <w:t>自然日</w:t>
      </w:r>
      <w:r>
        <w:rPr>
          <w:rFonts w:hint="eastAsia" w:ascii="宋体" w:hAnsi="宋体" w:eastAsia="宋体" w:cs="宋体"/>
          <w:b/>
          <w:bCs/>
          <w:sz w:val="21"/>
          <w:szCs w:val="21"/>
          <w:u w:val="single"/>
        </w:rPr>
        <w:t>内上传并确认合同的（包括但不限于双方因发生争议而未能上传并确认合同的情形）。存在特殊情况</w:t>
      </w:r>
      <w:r>
        <w:rPr>
          <w:rFonts w:hint="eastAsia" w:ascii="宋体" w:hAnsi="宋体" w:eastAsia="宋体" w:cs="宋体"/>
          <w:b/>
          <w:bCs/>
          <w:sz w:val="21"/>
          <w:szCs w:val="21"/>
          <w:u w:val="single"/>
          <w:lang w:eastAsia="zh-CN"/>
        </w:rPr>
        <w:t>的</w:t>
      </w:r>
      <w:r>
        <w:rPr>
          <w:rFonts w:hint="eastAsia" w:ascii="宋体" w:hAnsi="宋体" w:eastAsia="宋体" w:cs="宋体"/>
          <w:b/>
          <w:bCs/>
          <w:sz w:val="21"/>
          <w:szCs w:val="21"/>
          <w:u w:val="single"/>
        </w:rPr>
        <w:t>，参与方应当在本条规定的期限内向平台书面说明相关情况，平台有权根据具体情况经自行判断后作出交易终止的决定或另行处理</w:t>
      </w:r>
      <w:r>
        <w:rPr>
          <w:rFonts w:hint="eastAsia" w:ascii="宋体" w:hAnsi="宋体" w:eastAsia="宋体" w:cs="宋体"/>
          <w:bCs/>
          <w:sz w:val="21"/>
          <w:szCs w:val="21"/>
        </w:rPr>
        <w:t>；</w:t>
      </w:r>
    </w:p>
    <w:p w14:paraId="446FC8BB">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13.</w:t>
      </w:r>
      <w:r>
        <w:rPr>
          <w:rFonts w:hint="eastAsia" w:ascii="宋体" w:hAnsi="宋体" w:eastAsia="宋体" w:cs="宋体"/>
          <w:bCs/>
          <w:sz w:val="21"/>
          <w:szCs w:val="21"/>
        </w:rPr>
        <w:t>其他影响或妨碍交易活动正常、公平、有序开展的情形。</w:t>
      </w:r>
    </w:p>
    <w:p w14:paraId="734E901C">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二</w:t>
      </w:r>
      <w:r>
        <w:rPr>
          <w:rFonts w:hint="eastAsia" w:ascii="宋体" w:hAnsi="宋体" w:eastAsia="宋体" w:cs="宋体"/>
          <w:bCs/>
          <w:sz w:val="21"/>
          <w:szCs w:val="21"/>
          <w:lang w:eastAsia="zh-CN"/>
        </w:rPr>
        <w:t>）</w:t>
      </w:r>
      <w:r>
        <w:rPr>
          <w:rFonts w:hint="eastAsia" w:ascii="宋体" w:hAnsi="宋体" w:eastAsia="宋体" w:cs="宋体"/>
          <w:bCs/>
          <w:sz w:val="21"/>
          <w:szCs w:val="21"/>
        </w:rPr>
        <w:t>各参与方如发现存在</w:t>
      </w:r>
      <w:r>
        <w:rPr>
          <w:rFonts w:hint="eastAsia" w:ascii="宋体" w:hAnsi="宋体" w:eastAsia="宋体" w:cs="宋体"/>
          <w:bCs/>
          <w:sz w:val="21"/>
          <w:szCs w:val="21"/>
          <w:lang w:val="en-US" w:eastAsia="zh-CN"/>
        </w:rPr>
        <w:t>上述</w:t>
      </w:r>
      <w:r>
        <w:rPr>
          <w:rFonts w:hint="eastAsia" w:ascii="宋体" w:hAnsi="宋体" w:eastAsia="宋体" w:cs="宋体"/>
          <w:bCs/>
          <w:sz w:val="21"/>
          <w:szCs w:val="21"/>
        </w:rPr>
        <w:t>情形的，可向平台申请暂停或终止。</w:t>
      </w:r>
    </w:p>
    <w:p w14:paraId="301FAD2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三</w:t>
      </w:r>
      <w:r>
        <w:rPr>
          <w:rFonts w:hint="eastAsia" w:ascii="宋体" w:hAnsi="宋体" w:eastAsia="宋体" w:cs="宋体"/>
          <w:bCs/>
          <w:sz w:val="21"/>
          <w:szCs w:val="21"/>
          <w:lang w:eastAsia="zh-CN"/>
        </w:rPr>
        <w:t>）</w:t>
      </w:r>
      <w:r>
        <w:rPr>
          <w:rFonts w:hint="eastAsia" w:ascii="宋体" w:hAnsi="宋体" w:eastAsia="宋体" w:cs="宋体"/>
          <w:bCs/>
          <w:sz w:val="21"/>
          <w:szCs w:val="21"/>
        </w:rPr>
        <w:t>平台决定暂停或终止交易场次的，将告知各参与方并在平台上予以公告。</w:t>
      </w:r>
    </w:p>
    <w:p w14:paraId="4EC2D323">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四</w:t>
      </w:r>
      <w:r>
        <w:rPr>
          <w:rFonts w:hint="eastAsia" w:ascii="宋体" w:hAnsi="宋体" w:eastAsia="宋体" w:cs="宋体"/>
          <w:sz w:val="21"/>
          <w:szCs w:val="21"/>
          <w:lang w:eastAsia="zh-CN"/>
        </w:rPr>
        <w:t>）</w:t>
      </w:r>
      <w:r>
        <w:rPr>
          <w:rFonts w:hint="eastAsia" w:ascii="宋体" w:hAnsi="宋体" w:eastAsia="宋体" w:cs="宋体"/>
          <w:sz w:val="21"/>
          <w:szCs w:val="21"/>
        </w:rPr>
        <w:t>平台作出暂停交易的决定后，造成交易暂停的事项已消除</w:t>
      </w:r>
      <w:r>
        <w:rPr>
          <w:rFonts w:hint="eastAsia" w:ascii="宋体" w:hAnsi="宋体" w:eastAsia="宋体" w:cs="宋体"/>
          <w:sz w:val="21"/>
          <w:szCs w:val="21"/>
          <w:lang w:eastAsia="zh-CN"/>
        </w:rPr>
        <w:t>的</w:t>
      </w:r>
      <w:r>
        <w:rPr>
          <w:rFonts w:hint="eastAsia" w:ascii="宋体" w:hAnsi="宋体" w:eastAsia="宋体" w:cs="宋体"/>
          <w:sz w:val="21"/>
          <w:szCs w:val="21"/>
        </w:rPr>
        <w:t>，平台可通知各参与方</w:t>
      </w:r>
      <w:r>
        <w:rPr>
          <w:rFonts w:hint="eastAsia" w:ascii="宋体" w:hAnsi="宋体" w:eastAsia="宋体" w:cs="宋体"/>
          <w:sz w:val="21"/>
          <w:szCs w:val="21"/>
          <w:lang w:val="en-US" w:eastAsia="zh-CN"/>
        </w:rPr>
        <w:t>恢复</w:t>
      </w:r>
      <w:r>
        <w:rPr>
          <w:rFonts w:hint="eastAsia" w:ascii="宋体" w:hAnsi="宋体" w:eastAsia="宋体" w:cs="宋体"/>
          <w:sz w:val="21"/>
          <w:szCs w:val="21"/>
        </w:rPr>
        <w:t>交易</w:t>
      </w:r>
      <w:r>
        <w:rPr>
          <w:rFonts w:hint="eastAsia" w:ascii="宋体" w:hAnsi="宋体" w:eastAsia="宋体" w:cs="宋体"/>
          <w:sz w:val="21"/>
          <w:szCs w:val="21"/>
          <w:highlight w:val="none"/>
          <w:lang w:eastAsia="zh-CN"/>
        </w:rPr>
        <w:t>；</w:t>
      </w:r>
      <w:r>
        <w:rPr>
          <w:rFonts w:hint="eastAsia" w:ascii="宋体" w:hAnsi="宋体" w:eastAsia="宋体" w:cs="宋体"/>
          <w:b/>
          <w:bCs/>
          <w:sz w:val="21"/>
          <w:szCs w:val="21"/>
          <w:highlight w:val="none"/>
          <w:u w:val="single"/>
        </w:rPr>
        <w:t>暂停超过</w:t>
      </w:r>
      <w:r>
        <w:rPr>
          <w:rFonts w:hint="eastAsia" w:ascii="宋体" w:hAnsi="宋体" w:eastAsia="宋体" w:cs="宋体"/>
          <w:b/>
          <w:bCs/>
          <w:sz w:val="21"/>
          <w:szCs w:val="21"/>
          <w:highlight w:val="none"/>
          <w:u w:val="single"/>
          <w:lang w:val="en-US" w:eastAsia="zh-CN"/>
        </w:rPr>
        <w:t>三</w:t>
      </w:r>
      <w:r>
        <w:rPr>
          <w:rFonts w:hint="eastAsia" w:ascii="宋体" w:hAnsi="宋体" w:eastAsia="宋体" w:cs="宋体"/>
          <w:b/>
          <w:bCs/>
          <w:sz w:val="21"/>
          <w:szCs w:val="21"/>
          <w:highlight w:val="none"/>
          <w:u w:val="single"/>
        </w:rPr>
        <w:t>（</w:t>
      </w:r>
      <w:r>
        <w:rPr>
          <w:rFonts w:hint="eastAsia" w:ascii="宋体" w:hAnsi="宋体" w:eastAsia="宋体" w:cs="宋体"/>
          <w:b/>
          <w:bCs/>
          <w:sz w:val="21"/>
          <w:szCs w:val="21"/>
          <w:highlight w:val="none"/>
          <w:u w:val="single"/>
          <w:lang w:eastAsia="zh-CN"/>
        </w:rPr>
        <w:t>3</w:t>
      </w:r>
      <w:r>
        <w:rPr>
          <w:rFonts w:hint="eastAsia" w:ascii="宋体" w:hAnsi="宋体" w:eastAsia="宋体" w:cs="宋体"/>
          <w:b/>
          <w:bCs/>
          <w:sz w:val="21"/>
          <w:szCs w:val="21"/>
          <w:highlight w:val="none"/>
          <w:u w:val="single"/>
        </w:rPr>
        <w:t>）个工作日，平台有权决定终止交易</w:t>
      </w:r>
      <w:r>
        <w:rPr>
          <w:rFonts w:hint="eastAsia" w:ascii="宋体" w:hAnsi="宋体" w:eastAsia="宋体" w:cs="宋体"/>
          <w:sz w:val="21"/>
          <w:szCs w:val="21"/>
          <w:highlight w:val="none"/>
        </w:rPr>
        <w:t>。</w:t>
      </w:r>
    </w:p>
    <w:p w14:paraId="5E7993EC">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w:t>
      </w:r>
      <w:r>
        <w:rPr>
          <w:rFonts w:hint="eastAsia" w:ascii="宋体" w:hAnsi="宋体" w:eastAsia="宋体" w:cs="宋体"/>
          <w:b/>
          <w:sz w:val="21"/>
          <w:szCs w:val="21"/>
        </w:rPr>
        <w:t>条 争议解决</w:t>
      </w:r>
    </w:p>
    <w:p w14:paraId="39967B81">
      <w:pPr>
        <w:pageBreakBefore w:val="0"/>
        <w:numPr>
          <w:ilvl w:val="255"/>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b/>
          <w:bCs/>
          <w:sz w:val="21"/>
          <w:szCs w:val="21"/>
          <w:highlight w:val="none"/>
          <w:u w:val="single"/>
        </w:rPr>
      </w:pPr>
      <w:r>
        <w:rPr>
          <w:rFonts w:hint="eastAsia" w:ascii="宋体" w:hAnsi="宋体" w:eastAsia="宋体" w:cs="宋体"/>
          <w:sz w:val="21"/>
          <w:szCs w:val="21"/>
        </w:rPr>
        <w:t>资源处置过程中的争议事项，各参与方还可依据《</w:t>
      </w:r>
      <w:r>
        <w:rPr>
          <w:rFonts w:hint="eastAsia" w:ascii="宋体" w:hAnsi="宋体" w:eastAsia="宋体" w:cs="宋体"/>
          <w:sz w:val="21"/>
          <w:szCs w:val="21"/>
          <w:lang w:eastAsia="zh-CN"/>
        </w:rPr>
        <w:t>阳光七采（中国兵器电子商务平台）争议处理规则</w:t>
      </w:r>
      <w:r>
        <w:rPr>
          <w:rFonts w:hint="eastAsia" w:ascii="宋体" w:hAnsi="宋体" w:eastAsia="宋体" w:cs="宋体"/>
          <w:sz w:val="21"/>
          <w:szCs w:val="21"/>
        </w:rPr>
        <w:t>》有关规定，向平台提交处理。</w:t>
      </w:r>
    </w:p>
    <w:p w14:paraId="32A0766F">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四十一</w:t>
      </w:r>
      <w:r>
        <w:rPr>
          <w:rFonts w:hint="eastAsia" w:ascii="宋体" w:hAnsi="宋体" w:eastAsia="宋体" w:cs="宋体"/>
          <w:b/>
          <w:sz w:val="21"/>
          <w:szCs w:val="21"/>
        </w:rPr>
        <w:t xml:space="preserve">条 </w:t>
      </w:r>
      <w:r>
        <w:rPr>
          <w:rFonts w:hint="eastAsia" w:ascii="宋体" w:hAnsi="宋体" w:eastAsia="宋体" w:cs="宋体"/>
          <w:b/>
          <w:bCs/>
          <w:sz w:val="21"/>
          <w:szCs w:val="21"/>
        </w:rPr>
        <w:t>交易结束后的争议解决</w:t>
      </w:r>
    </w:p>
    <w:p w14:paraId="50EC4795">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u w:val="single"/>
        </w:rPr>
      </w:pPr>
      <w:r>
        <w:rPr>
          <w:rFonts w:hint="eastAsia" w:ascii="宋体" w:hAnsi="宋体" w:eastAsia="宋体" w:cs="宋体"/>
          <w:b/>
          <w:bCs/>
          <w:sz w:val="21"/>
          <w:szCs w:val="21"/>
          <w:u w:val="single"/>
          <w:lang w:eastAsia="zh-CN"/>
        </w:rPr>
        <w:t>除本规则另有规定，场次</w:t>
      </w:r>
      <w:r>
        <w:rPr>
          <w:rFonts w:hint="eastAsia" w:ascii="宋体" w:hAnsi="宋体" w:eastAsia="宋体" w:cs="宋体"/>
          <w:b/>
          <w:bCs/>
          <w:sz w:val="21"/>
          <w:szCs w:val="21"/>
          <w:u w:val="single"/>
        </w:rPr>
        <w:t>交易结束后，相关参与方</w:t>
      </w:r>
      <w:r>
        <w:rPr>
          <w:rFonts w:hint="eastAsia" w:ascii="宋体" w:hAnsi="宋体" w:eastAsia="宋体" w:cs="宋体"/>
          <w:b/>
          <w:bCs/>
          <w:sz w:val="21"/>
          <w:szCs w:val="21"/>
          <w:u w:val="single"/>
          <w:lang w:eastAsia="zh-CN"/>
        </w:rPr>
        <w:t>之间</w:t>
      </w:r>
      <w:r>
        <w:rPr>
          <w:rFonts w:hint="eastAsia" w:ascii="宋体" w:hAnsi="宋体" w:eastAsia="宋体" w:cs="宋体"/>
          <w:b/>
          <w:bCs/>
          <w:sz w:val="21"/>
          <w:szCs w:val="21"/>
          <w:u w:val="single"/>
        </w:rPr>
        <w:t>就</w:t>
      </w:r>
      <w:r>
        <w:rPr>
          <w:rFonts w:hint="eastAsia" w:ascii="宋体" w:hAnsi="宋体" w:eastAsia="宋体" w:cs="宋体"/>
          <w:b/>
          <w:bCs/>
          <w:sz w:val="21"/>
          <w:szCs w:val="21"/>
          <w:u w:val="single"/>
          <w:lang w:val="en-US" w:eastAsia="zh-CN"/>
        </w:rPr>
        <w:t>相应资源处置产生</w:t>
      </w:r>
      <w:r>
        <w:rPr>
          <w:rFonts w:hint="eastAsia" w:ascii="宋体" w:hAnsi="宋体" w:eastAsia="宋体" w:cs="宋体"/>
          <w:b/>
          <w:bCs/>
          <w:sz w:val="21"/>
          <w:szCs w:val="21"/>
          <w:u w:val="single"/>
          <w:lang w:eastAsia="zh-CN"/>
        </w:rPr>
        <w:t>的</w:t>
      </w:r>
      <w:r>
        <w:rPr>
          <w:rFonts w:hint="eastAsia" w:ascii="宋体" w:hAnsi="宋体" w:eastAsia="宋体" w:cs="宋体"/>
          <w:b/>
          <w:bCs/>
          <w:sz w:val="21"/>
          <w:szCs w:val="21"/>
          <w:u w:val="single"/>
        </w:rPr>
        <w:t>争议，由相关参与方自行协商解决，</w:t>
      </w:r>
      <w:r>
        <w:rPr>
          <w:rFonts w:hint="eastAsia" w:ascii="宋体" w:hAnsi="宋体" w:eastAsia="宋体" w:cs="宋体"/>
          <w:b/>
          <w:bCs/>
          <w:sz w:val="21"/>
          <w:szCs w:val="21"/>
          <w:u w:val="single"/>
          <w:lang w:eastAsia="zh-CN"/>
        </w:rPr>
        <w:t>平台不因交易结束后的争议承担任何责任</w:t>
      </w:r>
      <w:r>
        <w:rPr>
          <w:rFonts w:hint="eastAsia" w:ascii="宋体" w:hAnsi="宋体" w:eastAsia="宋体" w:cs="宋体"/>
          <w:b/>
          <w:bCs/>
          <w:sz w:val="21"/>
          <w:szCs w:val="21"/>
          <w:u w:val="single"/>
        </w:rPr>
        <w:t>。</w:t>
      </w:r>
    </w:p>
    <w:p w14:paraId="4701B83D">
      <w:pPr>
        <w:pStyle w:val="2"/>
        <w:pageBreakBefore w:val="0"/>
        <w:kinsoku/>
        <w:wordWrap/>
        <w:overflowPunct/>
        <w:topLinePunct w:val="0"/>
        <w:autoSpaceDE/>
        <w:autoSpaceDN/>
        <w:bidi w:val="0"/>
        <w:adjustRightInd/>
        <w:snapToGrid/>
        <w:spacing w:beforeLines="0" w:after="0" w:afterLines="0" w:line="400" w:lineRule="exact"/>
        <w:ind w:left="0" w:firstLine="0"/>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第</w:t>
      </w:r>
      <w:r>
        <w:rPr>
          <w:rFonts w:hint="eastAsia" w:ascii="宋体" w:hAnsi="宋体" w:eastAsia="宋体" w:cs="宋体"/>
          <w:b w:val="0"/>
          <w:bCs/>
          <w:sz w:val="21"/>
          <w:szCs w:val="21"/>
          <w:lang w:val="en-US" w:eastAsia="zh-CN"/>
        </w:rPr>
        <w:t>六</w:t>
      </w:r>
      <w:r>
        <w:rPr>
          <w:rFonts w:hint="eastAsia" w:ascii="宋体" w:hAnsi="宋体" w:eastAsia="宋体" w:cs="宋体"/>
          <w:b w:val="0"/>
          <w:bCs/>
          <w:sz w:val="21"/>
          <w:szCs w:val="21"/>
        </w:rPr>
        <w:t>章 违规行为及相关规定</w:t>
      </w:r>
    </w:p>
    <w:p w14:paraId="07A74333">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四十二</w:t>
      </w:r>
      <w:r>
        <w:rPr>
          <w:rFonts w:hint="eastAsia" w:ascii="宋体" w:hAnsi="宋体" w:eastAsia="宋体" w:cs="宋体"/>
          <w:b/>
          <w:sz w:val="21"/>
          <w:szCs w:val="21"/>
        </w:rPr>
        <w:t>条</w:t>
      </w:r>
      <w:r>
        <w:rPr>
          <w:rFonts w:hint="eastAsia" w:ascii="宋体" w:hAnsi="宋体" w:eastAsia="宋体" w:cs="宋体"/>
          <w:sz w:val="21"/>
          <w:szCs w:val="21"/>
        </w:rPr>
        <w:t xml:space="preserve"> 各参与方应按照注册平台会员以及申请相应交易角色时与平台达成的相关协议和作出的承诺，维护</w:t>
      </w:r>
      <w:r>
        <w:rPr>
          <w:rFonts w:hint="eastAsia" w:ascii="宋体" w:hAnsi="宋体" w:eastAsia="宋体" w:cs="宋体"/>
          <w:sz w:val="21"/>
          <w:szCs w:val="21"/>
          <w:lang w:val="en-US" w:eastAsia="zh-CN"/>
        </w:rPr>
        <w:t>资源处置</w:t>
      </w:r>
      <w:r>
        <w:rPr>
          <w:rFonts w:hint="eastAsia" w:ascii="宋体" w:hAnsi="宋体" w:eastAsia="宋体" w:cs="宋体"/>
          <w:sz w:val="21"/>
          <w:szCs w:val="21"/>
        </w:rPr>
        <w:t>的正常秩序，依法妥善履行相应法律责任和义务。各参与方如违反本交易规则及相关平台规则的，平台有权依据本规则</w:t>
      </w:r>
      <w:r>
        <w:rPr>
          <w:rFonts w:hint="eastAsia" w:ascii="宋体" w:hAnsi="宋体" w:eastAsia="宋体" w:cs="宋体"/>
          <w:sz w:val="21"/>
          <w:szCs w:val="21"/>
          <w:highlight w:val="none"/>
        </w:rPr>
        <w:t>第四十三条</w:t>
      </w:r>
      <w:r>
        <w:rPr>
          <w:rFonts w:hint="eastAsia" w:ascii="宋体" w:hAnsi="宋体" w:eastAsia="宋体" w:cs="宋体"/>
          <w:sz w:val="21"/>
          <w:szCs w:val="21"/>
          <w:highlight w:val="none"/>
          <w:lang w:eastAsia="zh-CN"/>
        </w:rPr>
        <w:t>至第四十八条</w:t>
      </w:r>
      <w:r>
        <w:rPr>
          <w:rFonts w:hint="eastAsia" w:ascii="宋体" w:hAnsi="宋体" w:eastAsia="宋体" w:cs="宋体"/>
          <w:sz w:val="21"/>
          <w:szCs w:val="21"/>
        </w:rPr>
        <w:t>之规定，视情节轻重采取相应的处理措施。</w:t>
      </w:r>
    </w:p>
    <w:p w14:paraId="20DA94A4">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四十三</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与处置方有关的违规行为</w:t>
      </w:r>
    </w:p>
    <w:p w14:paraId="6C68FC7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（一）【违规发布</w:t>
      </w:r>
      <w:r>
        <w:rPr>
          <w:rFonts w:hint="eastAsia" w:ascii="宋体" w:hAnsi="宋体" w:eastAsia="宋体" w:cs="宋体"/>
          <w:sz w:val="21"/>
          <w:szCs w:val="21"/>
          <w:lang w:val="en-US" w:eastAsia="zh-CN"/>
        </w:rPr>
        <w:t>资源</w:t>
      </w:r>
      <w:r>
        <w:rPr>
          <w:rFonts w:hint="eastAsia" w:ascii="宋体" w:hAnsi="宋体" w:eastAsia="宋体" w:cs="宋体"/>
          <w:sz w:val="21"/>
          <w:szCs w:val="21"/>
        </w:rPr>
        <w:t>】处置方通过平台发布</w:t>
      </w:r>
      <w:r>
        <w:rPr>
          <w:rFonts w:hint="eastAsia" w:ascii="宋体" w:hAnsi="宋体" w:eastAsia="宋体" w:cs="宋体"/>
          <w:sz w:val="21"/>
          <w:szCs w:val="21"/>
          <w:lang w:val="en-US" w:eastAsia="zh-CN"/>
        </w:rPr>
        <w:t>资源处置信息时，存在</w:t>
      </w:r>
      <w:r>
        <w:rPr>
          <w:rFonts w:hint="eastAsia" w:ascii="宋体" w:hAnsi="宋体" w:eastAsia="宋体" w:cs="宋体"/>
          <w:sz w:val="21"/>
          <w:szCs w:val="21"/>
        </w:rPr>
        <w:t>包括但不限于以下任一情形：</w:t>
      </w:r>
    </w:p>
    <w:p w14:paraId="11086864">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 发布</w:t>
      </w:r>
      <w:r>
        <w:rPr>
          <w:rFonts w:hint="eastAsia" w:ascii="宋体" w:hAnsi="宋体" w:eastAsia="宋体" w:cs="宋体"/>
          <w:sz w:val="21"/>
          <w:szCs w:val="21"/>
        </w:rPr>
        <w:t>法律法规禁止</w:t>
      </w:r>
      <w:r>
        <w:rPr>
          <w:rFonts w:hint="eastAsia" w:ascii="宋体" w:hAnsi="宋体" w:eastAsia="宋体" w:cs="宋体"/>
          <w:sz w:val="21"/>
          <w:szCs w:val="21"/>
          <w:lang w:eastAsia="zh-CN"/>
        </w:rPr>
        <w:t>交易</w:t>
      </w:r>
      <w:r>
        <w:rPr>
          <w:rFonts w:hint="eastAsia" w:ascii="宋体" w:hAnsi="宋体" w:eastAsia="宋体" w:cs="宋体"/>
          <w:sz w:val="21"/>
          <w:szCs w:val="21"/>
        </w:rPr>
        <w:t>的资产；</w:t>
      </w:r>
    </w:p>
    <w:p w14:paraId="1DD266C0">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2. </w:t>
      </w:r>
      <w:r>
        <w:rPr>
          <w:rFonts w:hint="eastAsia" w:ascii="宋体" w:hAnsi="宋体" w:eastAsia="宋体" w:cs="宋体"/>
          <w:sz w:val="21"/>
          <w:szCs w:val="21"/>
        </w:rPr>
        <w:t>处置方未取得</w:t>
      </w:r>
      <w:r>
        <w:rPr>
          <w:rFonts w:hint="eastAsia" w:ascii="宋体" w:hAnsi="宋体" w:eastAsia="宋体" w:cs="宋体"/>
          <w:sz w:val="21"/>
          <w:szCs w:val="21"/>
          <w:lang w:val="en-US" w:eastAsia="zh-CN"/>
        </w:rPr>
        <w:t>所发布资源</w:t>
      </w:r>
      <w:r>
        <w:rPr>
          <w:rFonts w:hint="eastAsia" w:ascii="宋体" w:hAnsi="宋体" w:eastAsia="宋体" w:cs="宋体"/>
          <w:sz w:val="21"/>
          <w:szCs w:val="21"/>
        </w:rPr>
        <w:t>的所有权</w:t>
      </w:r>
      <w:r>
        <w:rPr>
          <w:rFonts w:hint="eastAsia" w:ascii="宋体" w:hAnsi="宋体" w:eastAsia="宋体" w:cs="宋体"/>
          <w:sz w:val="21"/>
          <w:szCs w:val="21"/>
          <w:lang w:eastAsia="zh-CN"/>
        </w:rPr>
        <w:t>、处分权</w:t>
      </w:r>
      <w:r>
        <w:rPr>
          <w:rFonts w:hint="eastAsia" w:ascii="宋体" w:hAnsi="宋体" w:eastAsia="宋体" w:cs="宋体"/>
          <w:sz w:val="21"/>
          <w:szCs w:val="21"/>
        </w:rPr>
        <w:t>或</w:t>
      </w:r>
      <w:r>
        <w:rPr>
          <w:rFonts w:hint="eastAsia" w:ascii="宋体" w:hAnsi="宋体" w:eastAsia="宋体" w:cs="宋体"/>
          <w:sz w:val="21"/>
          <w:szCs w:val="21"/>
          <w:lang w:val="en-US" w:eastAsia="zh-CN"/>
        </w:rPr>
        <w:t>所发布资源</w:t>
      </w:r>
      <w:r>
        <w:rPr>
          <w:rFonts w:hint="eastAsia" w:ascii="宋体" w:hAnsi="宋体" w:eastAsia="宋体" w:cs="宋体"/>
          <w:sz w:val="21"/>
          <w:szCs w:val="21"/>
        </w:rPr>
        <w:t>权属不清</w:t>
      </w:r>
      <w:r>
        <w:rPr>
          <w:rFonts w:hint="eastAsia" w:ascii="宋体" w:hAnsi="宋体" w:eastAsia="宋体" w:cs="宋体"/>
          <w:sz w:val="21"/>
          <w:szCs w:val="21"/>
          <w:lang w:eastAsia="zh-CN"/>
        </w:rPr>
        <w:t>、存在权属纠纷；</w:t>
      </w:r>
    </w:p>
    <w:p w14:paraId="44EA073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 针对同一资源同时发布多个资源处置场次的</w:t>
      </w:r>
      <w:r>
        <w:rPr>
          <w:rFonts w:hint="eastAsia" w:ascii="宋体" w:hAnsi="宋体" w:eastAsia="宋体" w:cs="宋体"/>
          <w:sz w:val="21"/>
          <w:szCs w:val="21"/>
        </w:rPr>
        <w:t>。</w:t>
      </w:r>
    </w:p>
    <w:p w14:paraId="6122CE1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trike w:val="0"/>
          <w:sz w:val="21"/>
          <w:szCs w:val="21"/>
        </w:rPr>
      </w:pPr>
      <w:r>
        <w:rPr>
          <w:rFonts w:hint="eastAsia" w:ascii="宋体" w:hAnsi="宋体" w:eastAsia="宋体" w:cs="宋体"/>
          <w:strike w:val="0"/>
          <w:sz w:val="21"/>
          <w:szCs w:val="21"/>
        </w:rPr>
        <w:t>（二）【虚假</w:t>
      </w:r>
      <w:r>
        <w:rPr>
          <w:rFonts w:hint="eastAsia" w:ascii="宋体" w:hAnsi="宋体" w:eastAsia="宋体" w:cs="宋体"/>
          <w:strike w:val="0"/>
          <w:sz w:val="21"/>
          <w:szCs w:val="21"/>
          <w:lang w:eastAsia="zh-CN"/>
        </w:rPr>
        <w:t>、</w:t>
      </w:r>
      <w:r>
        <w:rPr>
          <w:rFonts w:hint="eastAsia" w:ascii="宋体" w:hAnsi="宋体" w:eastAsia="宋体" w:cs="宋体"/>
          <w:strike w:val="0"/>
          <w:sz w:val="21"/>
          <w:szCs w:val="21"/>
          <w:lang w:val="en-US" w:eastAsia="zh-CN"/>
        </w:rPr>
        <w:t>片面描述</w:t>
      </w:r>
      <w:r>
        <w:rPr>
          <w:rFonts w:hint="eastAsia" w:ascii="宋体" w:hAnsi="宋体" w:eastAsia="宋体" w:cs="宋体"/>
          <w:strike w:val="0"/>
          <w:sz w:val="21"/>
          <w:szCs w:val="21"/>
        </w:rPr>
        <w:t>】提供虚假资料、对</w:t>
      </w:r>
      <w:r>
        <w:rPr>
          <w:rFonts w:hint="eastAsia" w:ascii="宋体" w:hAnsi="宋体" w:eastAsia="宋体" w:cs="宋体"/>
          <w:strike w:val="0"/>
          <w:sz w:val="21"/>
          <w:szCs w:val="21"/>
          <w:lang w:val="en-US" w:eastAsia="zh-CN"/>
        </w:rPr>
        <w:t>资源的</w:t>
      </w:r>
      <w:r>
        <w:rPr>
          <w:rFonts w:hint="eastAsia" w:ascii="宋体" w:hAnsi="宋体" w:eastAsia="宋体" w:cs="宋体"/>
          <w:strike w:val="0"/>
          <w:sz w:val="21"/>
          <w:szCs w:val="21"/>
        </w:rPr>
        <w:t>相关信息进行虚假或误导性陈述</w:t>
      </w:r>
      <w:r>
        <w:rPr>
          <w:rFonts w:hint="eastAsia" w:ascii="宋体" w:hAnsi="宋体" w:eastAsia="宋体" w:cs="宋体"/>
          <w:strike w:val="0"/>
          <w:sz w:val="21"/>
          <w:szCs w:val="21"/>
          <w:highlight w:val="none"/>
          <w:lang w:eastAsia="zh-CN"/>
        </w:rPr>
        <w:t>，</w:t>
      </w:r>
      <w:r>
        <w:rPr>
          <w:rFonts w:hint="eastAsia" w:ascii="宋体" w:hAnsi="宋体" w:eastAsia="宋体" w:cs="宋体"/>
          <w:strike w:val="0"/>
          <w:sz w:val="21"/>
          <w:szCs w:val="21"/>
        </w:rPr>
        <w:t>或者隐瞒可能影响</w:t>
      </w:r>
      <w:r>
        <w:rPr>
          <w:rFonts w:hint="eastAsia" w:ascii="宋体" w:hAnsi="宋体" w:eastAsia="宋体" w:cs="宋体"/>
          <w:strike w:val="0"/>
          <w:sz w:val="21"/>
          <w:szCs w:val="21"/>
          <w:lang w:val="en-US" w:eastAsia="zh-CN"/>
        </w:rPr>
        <w:t>资源</w:t>
      </w:r>
      <w:r>
        <w:rPr>
          <w:rFonts w:hint="eastAsia" w:ascii="宋体" w:hAnsi="宋体" w:eastAsia="宋体" w:cs="宋体"/>
          <w:strike w:val="0"/>
          <w:sz w:val="21"/>
          <w:szCs w:val="21"/>
        </w:rPr>
        <w:t>价值的重大事项的</w:t>
      </w:r>
      <w:r>
        <w:rPr>
          <w:rFonts w:hint="eastAsia" w:ascii="宋体" w:hAnsi="宋体" w:eastAsia="宋体" w:cs="宋体"/>
          <w:strike w:val="0"/>
          <w:sz w:val="21"/>
          <w:szCs w:val="21"/>
          <w:lang w:eastAsia="zh-CN"/>
        </w:rPr>
        <w:t>。</w:t>
      </w:r>
    </w:p>
    <w:p w14:paraId="4FF1112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（三）【操纵或干扰交易】处置方不得以任何形式操纵或干扰</w:t>
      </w:r>
      <w:r>
        <w:rPr>
          <w:rFonts w:hint="eastAsia" w:ascii="宋体" w:hAnsi="宋体" w:eastAsia="宋体" w:cs="宋体"/>
          <w:sz w:val="21"/>
          <w:szCs w:val="21"/>
          <w:lang w:val="en-US" w:eastAsia="zh-CN"/>
        </w:rPr>
        <w:t>资源</w:t>
      </w:r>
      <w:r>
        <w:rPr>
          <w:rFonts w:hint="eastAsia" w:ascii="宋体" w:hAnsi="宋体" w:eastAsia="宋体" w:cs="宋体"/>
          <w:sz w:val="21"/>
          <w:szCs w:val="21"/>
        </w:rPr>
        <w:t>处置，包括但不限于以下违规行为：</w:t>
      </w:r>
    </w:p>
    <w:p w14:paraId="6E2AF6E0">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 利用</w:t>
      </w:r>
      <w:r>
        <w:rPr>
          <w:rFonts w:hint="eastAsia" w:ascii="宋体" w:hAnsi="宋体" w:eastAsia="宋体" w:cs="宋体"/>
          <w:sz w:val="21"/>
          <w:szCs w:val="21"/>
          <w:lang w:eastAsia="zh-CN"/>
        </w:rPr>
        <w:t>自身</w:t>
      </w:r>
      <w:r>
        <w:rPr>
          <w:rFonts w:hint="eastAsia" w:ascii="宋体" w:hAnsi="宋体" w:eastAsia="宋体" w:cs="宋体"/>
          <w:sz w:val="21"/>
          <w:szCs w:val="21"/>
        </w:rPr>
        <w:t>账号或委托他人参与自身</w:t>
      </w:r>
      <w:r>
        <w:rPr>
          <w:rFonts w:hint="eastAsia" w:ascii="宋体" w:hAnsi="宋体" w:eastAsia="宋体" w:cs="宋体"/>
          <w:sz w:val="21"/>
          <w:szCs w:val="21"/>
          <w:lang w:val="en-US" w:eastAsia="zh-CN"/>
        </w:rPr>
        <w:t>资源处置场次</w:t>
      </w:r>
      <w:r>
        <w:rPr>
          <w:rFonts w:hint="eastAsia" w:ascii="宋体" w:hAnsi="宋体" w:eastAsia="宋体" w:cs="宋体"/>
          <w:sz w:val="21"/>
          <w:szCs w:val="21"/>
        </w:rPr>
        <w:t>的；</w:t>
      </w:r>
    </w:p>
    <w:p w14:paraId="014DF20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 </w:t>
      </w:r>
      <w:r>
        <w:rPr>
          <w:rFonts w:hint="eastAsia" w:ascii="宋体" w:hAnsi="宋体" w:eastAsia="宋体" w:cs="宋体"/>
          <w:sz w:val="21"/>
          <w:szCs w:val="21"/>
          <w:lang w:val="en-US" w:eastAsia="zh-CN"/>
        </w:rPr>
        <w:t>在</w:t>
      </w:r>
      <w:r>
        <w:rPr>
          <w:rFonts w:hint="eastAsia" w:ascii="宋体" w:hAnsi="宋体" w:eastAsia="宋体" w:cs="宋体"/>
          <w:sz w:val="21"/>
          <w:szCs w:val="21"/>
        </w:rPr>
        <w:t>资质审核环节设置不合理的准入条件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不按时处理待审核信息等手段</w:t>
      </w:r>
      <w:r>
        <w:rPr>
          <w:rFonts w:hint="eastAsia" w:ascii="宋体" w:hAnsi="宋体" w:eastAsia="宋体" w:cs="宋体"/>
          <w:sz w:val="21"/>
          <w:szCs w:val="21"/>
        </w:rPr>
        <w:t>排除部分</w:t>
      </w:r>
      <w:r>
        <w:rPr>
          <w:rFonts w:hint="eastAsia" w:ascii="宋体" w:hAnsi="宋体" w:eastAsia="宋体" w:cs="宋体"/>
          <w:sz w:val="21"/>
          <w:szCs w:val="21"/>
          <w:lang w:val="en-US" w:eastAsia="zh-CN"/>
        </w:rPr>
        <w:t>报名参与</w:t>
      </w:r>
      <w:r>
        <w:rPr>
          <w:rFonts w:hint="eastAsia" w:ascii="宋体" w:hAnsi="宋体" w:eastAsia="宋体" w:cs="宋体"/>
          <w:sz w:val="21"/>
          <w:szCs w:val="21"/>
        </w:rPr>
        <w:t>的竞价方</w:t>
      </w:r>
      <w:r>
        <w:rPr>
          <w:rFonts w:hint="eastAsia" w:ascii="宋体" w:hAnsi="宋体" w:eastAsia="宋体" w:cs="宋体"/>
          <w:sz w:val="21"/>
          <w:szCs w:val="21"/>
          <w:lang w:val="en-US" w:eastAsia="zh-CN"/>
        </w:rPr>
        <w:t>的</w:t>
      </w:r>
      <w:r>
        <w:rPr>
          <w:rFonts w:hint="eastAsia" w:ascii="宋体" w:hAnsi="宋体" w:eastAsia="宋体" w:cs="宋体"/>
          <w:sz w:val="21"/>
          <w:szCs w:val="21"/>
        </w:rPr>
        <w:t>；</w:t>
      </w:r>
    </w:p>
    <w:p w14:paraId="0F49731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 与</w:t>
      </w:r>
      <w:r>
        <w:rPr>
          <w:rFonts w:hint="eastAsia" w:ascii="宋体" w:hAnsi="宋体" w:eastAsia="宋体" w:cs="宋体"/>
          <w:sz w:val="21"/>
          <w:szCs w:val="21"/>
          <w:lang w:val="en-US" w:eastAsia="zh-CN"/>
        </w:rPr>
        <w:t>其他参与方</w:t>
      </w:r>
      <w:r>
        <w:rPr>
          <w:rFonts w:hint="eastAsia" w:ascii="宋体" w:hAnsi="宋体" w:eastAsia="宋体" w:cs="宋体"/>
          <w:sz w:val="21"/>
          <w:szCs w:val="21"/>
        </w:rPr>
        <w:t>恶意串通</w:t>
      </w:r>
      <w:r>
        <w:rPr>
          <w:rFonts w:hint="eastAsia" w:ascii="宋体" w:hAnsi="宋体" w:eastAsia="宋体" w:cs="宋体"/>
          <w:sz w:val="21"/>
          <w:szCs w:val="21"/>
          <w:lang w:val="en-US" w:eastAsia="zh-CN"/>
        </w:rPr>
        <w:t>的</w:t>
      </w:r>
      <w:r>
        <w:rPr>
          <w:rFonts w:hint="eastAsia" w:ascii="宋体" w:hAnsi="宋体" w:eastAsia="宋体" w:cs="宋体"/>
          <w:sz w:val="21"/>
          <w:szCs w:val="21"/>
          <w:lang w:eastAsia="zh-CN"/>
        </w:rPr>
        <w:t>；</w:t>
      </w:r>
    </w:p>
    <w:p w14:paraId="2CC160D2">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要求竞价方在场次报名阶段线下支付保证金、报名费的；</w:t>
      </w:r>
    </w:p>
    <w:p w14:paraId="6503D1B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在</w:t>
      </w:r>
      <w:r>
        <w:rPr>
          <w:rFonts w:hint="eastAsia" w:ascii="宋体" w:hAnsi="宋体" w:eastAsia="宋体" w:cs="宋体"/>
          <w:sz w:val="21"/>
          <w:szCs w:val="21"/>
        </w:rPr>
        <w:t>实地勘察</w:t>
      </w:r>
      <w:r>
        <w:rPr>
          <w:rFonts w:hint="eastAsia" w:ascii="宋体" w:hAnsi="宋体" w:eastAsia="宋体" w:cs="宋体"/>
          <w:sz w:val="21"/>
          <w:szCs w:val="21"/>
          <w:lang w:val="en-US" w:eastAsia="zh-CN"/>
        </w:rPr>
        <w:t>环节通过设置不合理的条件、不按时接待竞价方等手段排除部分报名参与的竞价方的；</w:t>
      </w:r>
    </w:p>
    <w:p w14:paraId="1695923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6. </w:t>
      </w:r>
      <w:r>
        <w:rPr>
          <w:rFonts w:hint="eastAsia" w:ascii="宋体" w:hAnsi="宋体" w:eastAsia="宋体" w:cs="宋体"/>
          <w:sz w:val="21"/>
          <w:szCs w:val="21"/>
        </w:rPr>
        <w:t>欺诈、胁迫</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骚扰其他参与方</w:t>
      </w:r>
      <w:r>
        <w:rPr>
          <w:rFonts w:hint="eastAsia" w:ascii="宋体" w:hAnsi="宋体" w:eastAsia="宋体" w:cs="宋体"/>
          <w:sz w:val="21"/>
          <w:szCs w:val="21"/>
        </w:rPr>
        <w:t>的；</w:t>
      </w:r>
    </w:p>
    <w:p w14:paraId="3CDA9ED8">
      <w:pPr>
        <w:pageBreakBefore w:val="0"/>
        <w:numPr>
          <w:ilvl w:val="0"/>
          <w:numId w:val="3"/>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无正当理由拒绝竞价结果的；</w:t>
      </w:r>
    </w:p>
    <w:p w14:paraId="1581AAF7">
      <w:pPr>
        <w:pageBreakBefore w:val="0"/>
        <w:numPr>
          <w:ilvl w:val="0"/>
          <w:numId w:val="3"/>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其他经平台认定的操纵或干扰资源处置的行为。</w:t>
      </w:r>
    </w:p>
    <w:p w14:paraId="0D97EE0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w:t>
      </w:r>
      <w:r>
        <w:rPr>
          <w:rFonts w:hint="eastAsia" w:ascii="宋体" w:hAnsi="宋体" w:eastAsia="宋体" w:cs="宋体"/>
          <w:sz w:val="21"/>
          <w:szCs w:val="21"/>
          <w:lang w:val="en-US" w:eastAsia="zh-CN"/>
        </w:rPr>
        <w:t>拒绝签约</w:t>
      </w:r>
      <w:r>
        <w:rPr>
          <w:rFonts w:hint="eastAsia" w:ascii="宋体" w:hAnsi="宋体" w:eastAsia="宋体" w:cs="宋体"/>
          <w:sz w:val="21"/>
          <w:szCs w:val="21"/>
        </w:rPr>
        <w:t>】</w:t>
      </w:r>
      <w:r>
        <w:rPr>
          <w:rFonts w:hint="eastAsia" w:ascii="宋体" w:hAnsi="宋体" w:eastAsia="宋体" w:cs="宋体"/>
          <w:sz w:val="21"/>
          <w:szCs w:val="21"/>
          <w:lang w:val="en-US" w:eastAsia="zh-CN"/>
        </w:rPr>
        <w:t>生成成交公告后，</w:t>
      </w:r>
      <w:r>
        <w:rPr>
          <w:rFonts w:hint="eastAsia" w:ascii="宋体" w:hAnsi="宋体" w:eastAsia="宋体" w:cs="宋体"/>
          <w:sz w:val="21"/>
          <w:szCs w:val="21"/>
          <w:lang w:eastAsia="zh-CN"/>
        </w:rPr>
        <w:t>无正当理由</w:t>
      </w:r>
      <w:r>
        <w:rPr>
          <w:rFonts w:hint="eastAsia" w:ascii="宋体" w:hAnsi="宋体" w:eastAsia="宋体" w:cs="宋体"/>
          <w:sz w:val="21"/>
          <w:szCs w:val="21"/>
          <w:lang w:val="en-US" w:eastAsia="zh-CN"/>
        </w:rPr>
        <w:t>拒绝</w:t>
      </w:r>
      <w:r>
        <w:rPr>
          <w:rFonts w:hint="eastAsia" w:ascii="宋体" w:hAnsi="宋体" w:eastAsia="宋体" w:cs="宋体"/>
          <w:sz w:val="21"/>
          <w:szCs w:val="21"/>
        </w:rPr>
        <w:t>按</w:t>
      </w:r>
      <w:r>
        <w:rPr>
          <w:rFonts w:hint="eastAsia" w:ascii="宋体" w:hAnsi="宋体" w:eastAsia="宋体" w:cs="宋体"/>
          <w:sz w:val="21"/>
          <w:szCs w:val="21"/>
          <w:lang w:val="en-US" w:eastAsia="zh-CN"/>
        </w:rPr>
        <w:t>场次公告及成交公告的约定与成交方签订合同</w:t>
      </w:r>
      <w:r>
        <w:rPr>
          <w:rFonts w:hint="eastAsia" w:ascii="宋体" w:hAnsi="宋体" w:eastAsia="宋体" w:cs="宋体"/>
          <w:sz w:val="21"/>
          <w:szCs w:val="21"/>
        </w:rPr>
        <w:t>的。</w:t>
      </w:r>
    </w:p>
    <w:p w14:paraId="5ED7292B">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（五）【滥收费用】要求</w:t>
      </w:r>
      <w:r>
        <w:rPr>
          <w:rFonts w:hint="eastAsia" w:ascii="宋体" w:hAnsi="宋体" w:eastAsia="宋体" w:cs="宋体"/>
          <w:sz w:val="21"/>
          <w:szCs w:val="21"/>
          <w:lang w:val="en-US" w:eastAsia="zh-CN"/>
        </w:rPr>
        <w:t>成交方支付场次公告中已明示的相关费用之</w:t>
      </w:r>
      <w:r>
        <w:rPr>
          <w:rFonts w:hint="eastAsia" w:ascii="宋体" w:hAnsi="宋体" w:eastAsia="宋体" w:cs="宋体"/>
          <w:sz w:val="21"/>
          <w:szCs w:val="21"/>
        </w:rPr>
        <w:t>外的任何其他费用（交易双方另有约定的除外）。</w:t>
      </w:r>
    </w:p>
    <w:p w14:paraId="34D852E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（六）</w:t>
      </w:r>
      <w:r>
        <w:rPr>
          <w:rFonts w:hint="eastAsia" w:ascii="宋体" w:hAnsi="宋体" w:eastAsia="宋体" w:cs="宋体"/>
          <w:sz w:val="21"/>
          <w:szCs w:val="21"/>
          <w:lang w:eastAsia="zh-CN"/>
        </w:rPr>
        <w:t>【未履行优先权利通知义务】资源上存在优先权利但未依法通知优先权利人，或未在场次信息中如实、完整披露的。</w:t>
      </w:r>
    </w:p>
    <w:p w14:paraId="5C86768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七</w:t>
      </w:r>
      <w:r>
        <w:rPr>
          <w:rFonts w:hint="eastAsia" w:ascii="宋体" w:hAnsi="宋体" w:eastAsia="宋体" w:cs="宋体"/>
          <w:sz w:val="21"/>
          <w:szCs w:val="21"/>
          <w:lang w:eastAsia="zh-CN"/>
        </w:rPr>
        <w:t>）</w:t>
      </w:r>
      <w:r>
        <w:rPr>
          <w:rFonts w:hint="eastAsia" w:ascii="宋体" w:hAnsi="宋体" w:eastAsia="宋体" w:cs="宋体"/>
          <w:sz w:val="21"/>
          <w:szCs w:val="21"/>
        </w:rPr>
        <w:t>其他违反平台规定及相关法律法规的行为。</w:t>
      </w:r>
    </w:p>
    <w:p w14:paraId="719EEE75">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四十四</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与竞价方有关的违规行为</w:t>
      </w:r>
    </w:p>
    <w:p w14:paraId="72086F3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w:t>
      </w:r>
      <w:r>
        <w:rPr>
          <w:rFonts w:hint="eastAsia" w:ascii="宋体" w:hAnsi="宋体" w:eastAsia="宋体" w:cs="宋体"/>
          <w:sz w:val="21"/>
          <w:szCs w:val="21"/>
          <w:lang w:val="en-US" w:eastAsia="zh-CN"/>
        </w:rPr>
        <w:t>拒绝签约</w:t>
      </w:r>
      <w:r>
        <w:rPr>
          <w:rFonts w:hint="eastAsia" w:ascii="宋体" w:hAnsi="宋体" w:eastAsia="宋体" w:cs="宋体"/>
          <w:sz w:val="21"/>
          <w:szCs w:val="21"/>
        </w:rPr>
        <w:t>】</w:t>
      </w:r>
      <w:r>
        <w:rPr>
          <w:rFonts w:hint="eastAsia" w:ascii="宋体" w:hAnsi="宋体" w:eastAsia="宋体" w:cs="宋体"/>
          <w:sz w:val="21"/>
          <w:szCs w:val="21"/>
          <w:lang w:val="en-US" w:eastAsia="zh-CN"/>
        </w:rPr>
        <w:t>生成成交公告</w:t>
      </w:r>
      <w:r>
        <w:rPr>
          <w:rFonts w:hint="eastAsia" w:ascii="宋体" w:hAnsi="宋体" w:eastAsia="宋体" w:cs="宋体"/>
          <w:sz w:val="21"/>
          <w:szCs w:val="21"/>
        </w:rPr>
        <w:t>后，</w:t>
      </w:r>
      <w:r>
        <w:rPr>
          <w:rFonts w:hint="eastAsia" w:ascii="宋体" w:hAnsi="宋体" w:eastAsia="宋体" w:cs="宋体"/>
          <w:sz w:val="21"/>
          <w:szCs w:val="21"/>
          <w:lang w:val="en-US" w:eastAsia="zh-CN"/>
        </w:rPr>
        <w:t>成交方无正当理由拒绝按场次公告及成交公告的约定与处置方签订合同的。</w:t>
      </w:r>
    </w:p>
    <w:p w14:paraId="48A0ADE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w:t>
      </w:r>
      <w:r>
        <w:rPr>
          <w:rFonts w:hint="eastAsia" w:ascii="宋体" w:hAnsi="宋体" w:eastAsia="宋体" w:cs="宋体"/>
          <w:sz w:val="21"/>
          <w:szCs w:val="21"/>
          <w:lang w:eastAsia="zh-CN"/>
        </w:rPr>
        <w:t>不具备资质/虚假资质</w:t>
      </w:r>
      <w:r>
        <w:rPr>
          <w:rFonts w:hint="eastAsia" w:ascii="宋体" w:hAnsi="宋体" w:eastAsia="宋体" w:cs="宋体"/>
          <w:sz w:val="21"/>
          <w:szCs w:val="21"/>
        </w:rPr>
        <w:t>】不具备场次</w:t>
      </w:r>
      <w:r>
        <w:rPr>
          <w:rFonts w:hint="eastAsia" w:ascii="宋体" w:hAnsi="宋体" w:eastAsia="宋体" w:cs="宋体"/>
          <w:sz w:val="21"/>
          <w:szCs w:val="21"/>
          <w:lang w:eastAsia="zh-CN"/>
        </w:rPr>
        <w:t>公告</w:t>
      </w:r>
      <w:r>
        <w:rPr>
          <w:rFonts w:hint="eastAsia" w:ascii="宋体" w:hAnsi="宋体" w:eastAsia="宋体" w:cs="宋体"/>
          <w:sz w:val="21"/>
          <w:szCs w:val="21"/>
        </w:rPr>
        <w:t>或相关法律法规要求的资质</w:t>
      </w:r>
      <w:r>
        <w:rPr>
          <w:rFonts w:hint="eastAsia" w:ascii="宋体" w:hAnsi="宋体" w:eastAsia="宋体" w:cs="宋体"/>
          <w:sz w:val="21"/>
          <w:szCs w:val="21"/>
          <w:lang w:eastAsia="zh-CN"/>
        </w:rPr>
        <w:t>，</w:t>
      </w:r>
      <w:r>
        <w:rPr>
          <w:rFonts w:hint="eastAsia" w:ascii="宋体" w:hAnsi="宋体" w:eastAsia="宋体" w:cs="宋体"/>
          <w:sz w:val="21"/>
          <w:szCs w:val="21"/>
        </w:rPr>
        <w:t>或</w:t>
      </w:r>
      <w:r>
        <w:rPr>
          <w:rFonts w:hint="eastAsia" w:ascii="宋体" w:hAnsi="宋体" w:eastAsia="宋体" w:cs="宋体"/>
          <w:sz w:val="21"/>
          <w:szCs w:val="21"/>
          <w:lang w:val="en-US" w:eastAsia="zh-CN"/>
        </w:rPr>
        <w:t>向平台及场次发布方</w:t>
      </w:r>
      <w:r>
        <w:rPr>
          <w:rFonts w:hint="eastAsia" w:ascii="宋体" w:hAnsi="宋体" w:eastAsia="宋体" w:cs="宋体"/>
          <w:sz w:val="21"/>
          <w:szCs w:val="21"/>
        </w:rPr>
        <w:t>提供虚假资质</w:t>
      </w:r>
      <w:r>
        <w:rPr>
          <w:rFonts w:hint="eastAsia" w:ascii="宋体" w:hAnsi="宋体" w:eastAsia="宋体" w:cs="宋体"/>
          <w:sz w:val="21"/>
          <w:szCs w:val="21"/>
          <w:lang w:eastAsia="zh-CN"/>
        </w:rPr>
        <w:t>材料</w:t>
      </w:r>
      <w:r>
        <w:rPr>
          <w:rFonts w:hint="eastAsia" w:ascii="宋体" w:hAnsi="宋体" w:eastAsia="宋体" w:cs="宋体"/>
          <w:sz w:val="21"/>
          <w:szCs w:val="21"/>
        </w:rPr>
        <w:t>的。</w:t>
      </w:r>
    </w:p>
    <w:p w14:paraId="4D7C51E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（三）【操纵或干扰交易】竞价方不得以任何形式操纵或干扰资产处置，包括但不限于以下行为：</w:t>
      </w:r>
    </w:p>
    <w:p w14:paraId="355F41D2">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 xml:space="preserve">1. </w:t>
      </w:r>
      <w:r>
        <w:rPr>
          <w:rFonts w:hint="eastAsia" w:ascii="宋体" w:hAnsi="宋体" w:eastAsia="宋体" w:cs="宋体"/>
          <w:sz w:val="21"/>
          <w:szCs w:val="21"/>
        </w:rPr>
        <w:t>与其他</w:t>
      </w:r>
      <w:r>
        <w:rPr>
          <w:rFonts w:hint="eastAsia" w:ascii="宋体" w:hAnsi="宋体" w:eastAsia="宋体" w:cs="宋体"/>
          <w:sz w:val="21"/>
          <w:szCs w:val="21"/>
          <w:lang w:val="en-US" w:eastAsia="zh-CN"/>
        </w:rPr>
        <w:t>参与方</w:t>
      </w:r>
      <w:r>
        <w:rPr>
          <w:rFonts w:hint="eastAsia" w:ascii="宋体" w:hAnsi="宋体" w:eastAsia="宋体" w:cs="宋体"/>
          <w:sz w:val="21"/>
          <w:szCs w:val="21"/>
        </w:rPr>
        <w:t>恶意串通；</w:t>
      </w:r>
    </w:p>
    <w:p w14:paraId="09B9B50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 xml:space="preserve">2. </w:t>
      </w:r>
      <w:r>
        <w:rPr>
          <w:rFonts w:hint="eastAsia" w:ascii="宋体" w:hAnsi="宋体" w:eastAsia="宋体" w:cs="宋体"/>
          <w:sz w:val="21"/>
          <w:szCs w:val="21"/>
        </w:rPr>
        <w:t>欺诈、胁迫</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骚扰其他参与方</w:t>
      </w:r>
      <w:r>
        <w:rPr>
          <w:rFonts w:hint="eastAsia" w:ascii="宋体" w:hAnsi="宋体" w:eastAsia="宋体" w:cs="宋体"/>
          <w:sz w:val="21"/>
          <w:szCs w:val="21"/>
        </w:rPr>
        <w:t>的；</w:t>
      </w:r>
    </w:p>
    <w:p w14:paraId="613245B1">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其他经平台认定的操纵或干扰资源处置的行为。</w:t>
      </w:r>
    </w:p>
    <w:p w14:paraId="2A2CF17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（四）【拖欠平台服务费】未</w:t>
      </w:r>
      <w:r>
        <w:rPr>
          <w:rFonts w:hint="eastAsia" w:eastAsia="宋体" w:cs="宋体"/>
          <w:sz w:val="21"/>
          <w:szCs w:val="21"/>
          <w:lang w:val="en-US" w:eastAsia="zh-CN"/>
        </w:rPr>
        <w:t>在</w:t>
      </w:r>
      <w:r>
        <w:rPr>
          <w:rFonts w:hint="eastAsia" w:ascii="宋体" w:hAnsi="宋体" w:eastAsia="宋体" w:cs="宋体"/>
          <w:sz w:val="21"/>
          <w:szCs w:val="21"/>
          <w:lang w:eastAsia="zh-CN"/>
        </w:rPr>
        <w:t>服务费订单创建后七十二（72）</w:t>
      </w:r>
      <w:r>
        <w:rPr>
          <w:rFonts w:hint="eastAsia" w:ascii="宋体" w:hAnsi="宋体" w:eastAsia="宋体" w:cs="宋体"/>
          <w:sz w:val="21"/>
          <w:szCs w:val="21"/>
        </w:rPr>
        <w:t>小时内</w:t>
      </w:r>
      <w:r>
        <w:rPr>
          <w:rFonts w:hint="eastAsia" w:ascii="宋体" w:hAnsi="宋体" w:eastAsia="宋体" w:cs="宋体"/>
          <w:sz w:val="21"/>
          <w:szCs w:val="21"/>
          <w:lang w:eastAsia="zh-CN"/>
        </w:rPr>
        <w:t>完成</w:t>
      </w:r>
      <w:r>
        <w:rPr>
          <w:rFonts w:hint="eastAsia" w:ascii="宋体" w:hAnsi="宋体" w:eastAsia="宋体" w:cs="宋体"/>
          <w:sz w:val="21"/>
          <w:szCs w:val="21"/>
        </w:rPr>
        <w:t>平台服务费</w:t>
      </w:r>
      <w:r>
        <w:rPr>
          <w:rFonts w:hint="eastAsia" w:ascii="宋体" w:hAnsi="宋体" w:eastAsia="宋体" w:cs="宋体"/>
          <w:sz w:val="21"/>
          <w:szCs w:val="21"/>
          <w:lang w:eastAsia="zh-CN"/>
        </w:rPr>
        <w:t>支付</w:t>
      </w:r>
      <w:r>
        <w:rPr>
          <w:rFonts w:hint="eastAsia" w:ascii="宋体" w:hAnsi="宋体" w:eastAsia="宋体" w:cs="宋体"/>
          <w:sz w:val="21"/>
          <w:szCs w:val="21"/>
        </w:rPr>
        <w:t>的。</w:t>
      </w:r>
    </w:p>
    <w:p w14:paraId="7D17AA66">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（五）</w:t>
      </w:r>
      <w:r>
        <w:rPr>
          <w:rFonts w:hint="eastAsia" w:ascii="宋体" w:hAnsi="宋体" w:eastAsia="宋体" w:cs="宋体"/>
          <w:sz w:val="21"/>
          <w:szCs w:val="21"/>
          <w:lang w:eastAsia="zh-CN"/>
        </w:rPr>
        <w:t>【未按时支付价款】未按本规则</w:t>
      </w:r>
      <w:r>
        <w:rPr>
          <w:rFonts w:hint="eastAsia" w:ascii="宋体" w:hAnsi="宋体" w:eastAsia="宋体" w:cs="宋体"/>
          <w:sz w:val="21"/>
          <w:szCs w:val="21"/>
          <w:highlight w:val="none"/>
          <w:lang w:eastAsia="zh-CN"/>
        </w:rPr>
        <w:t>第二十二条之</w:t>
      </w:r>
      <w:r>
        <w:rPr>
          <w:rFonts w:hint="eastAsia" w:ascii="宋体" w:hAnsi="宋体" w:eastAsia="宋体" w:cs="宋体"/>
          <w:sz w:val="21"/>
          <w:szCs w:val="21"/>
          <w:lang w:eastAsia="zh-CN"/>
        </w:rPr>
        <w:t>规定在期限内一次性全额支付成交款项的。</w:t>
      </w:r>
    </w:p>
    <w:p w14:paraId="1937DD5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（六）</w:t>
      </w:r>
      <w:r>
        <w:rPr>
          <w:rFonts w:hint="eastAsia" w:ascii="宋体" w:hAnsi="宋体" w:eastAsia="宋体" w:cs="宋体"/>
          <w:sz w:val="21"/>
          <w:szCs w:val="21"/>
        </w:rPr>
        <w:t>其他违反平台规定及相关法律法规的行为。</w:t>
      </w:r>
    </w:p>
    <w:p w14:paraId="0F33F3AF">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四十五</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与</w:t>
      </w:r>
      <w:r>
        <w:rPr>
          <w:rFonts w:hint="eastAsia" w:ascii="宋体" w:hAnsi="宋体" w:eastAsia="宋体" w:cs="宋体"/>
          <w:b/>
          <w:bCs/>
          <w:sz w:val="21"/>
          <w:szCs w:val="21"/>
          <w:lang w:val="en-US" w:eastAsia="zh-CN"/>
        </w:rPr>
        <w:t>拍卖公司</w:t>
      </w:r>
      <w:r>
        <w:rPr>
          <w:rFonts w:hint="eastAsia" w:ascii="宋体" w:hAnsi="宋体" w:eastAsia="宋体" w:cs="宋体"/>
          <w:b/>
          <w:bCs/>
          <w:sz w:val="21"/>
          <w:szCs w:val="21"/>
        </w:rPr>
        <w:t>有关的违规行为</w:t>
      </w:r>
    </w:p>
    <w:p w14:paraId="57182B3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w:t>
      </w:r>
      <w:r>
        <w:rPr>
          <w:rFonts w:hint="eastAsia" w:ascii="宋体" w:hAnsi="宋体" w:eastAsia="宋体" w:cs="宋体"/>
          <w:sz w:val="21"/>
          <w:szCs w:val="21"/>
          <w:lang w:eastAsia="zh-CN"/>
        </w:rPr>
        <w:t>违规发布资源</w:t>
      </w:r>
      <w:r>
        <w:rPr>
          <w:rFonts w:hint="eastAsia" w:ascii="宋体" w:hAnsi="宋体" w:eastAsia="宋体" w:cs="宋体"/>
          <w:sz w:val="21"/>
          <w:szCs w:val="21"/>
        </w:rPr>
        <w:t>】</w:t>
      </w:r>
      <w:r>
        <w:rPr>
          <w:rFonts w:hint="eastAsia" w:ascii="宋体" w:hAnsi="宋体" w:eastAsia="宋体" w:cs="宋体"/>
          <w:sz w:val="21"/>
          <w:szCs w:val="21"/>
          <w:lang w:val="en-US" w:eastAsia="zh-CN"/>
        </w:rPr>
        <w:t>拍卖公司</w:t>
      </w:r>
      <w:r>
        <w:rPr>
          <w:rFonts w:hint="eastAsia" w:ascii="宋体" w:hAnsi="宋体" w:eastAsia="宋体" w:cs="宋体"/>
          <w:sz w:val="21"/>
          <w:szCs w:val="21"/>
        </w:rPr>
        <w:t>在发布</w:t>
      </w:r>
      <w:r>
        <w:rPr>
          <w:rFonts w:hint="eastAsia" w:ascii="宋体" w:hAnsi="宋体" w:eastAsia="宋体" w:cs="宋体"/>
          <w:sz w:val="21"/>
          <w:szCs w:val="21"/>
          <w:lang w:val="en-US" w:eastAsia="zh-CN"/>
        </w:rPr>
        <w:t>场次</w:t>
      </w:r>
      <w:r>
        <w:rPr>
          <w:rFonts w:hint="eastAsia" w:ascii="宋体" w:hAnsi="宋体" w:eastAsia="宋体" w:cs="宋体"/>
          <w:sz w:val="21"/>
          <w:szCs w:val="21"/>
        </w:rPr>
        <w:t>时，</w:t>
      </w:r>
      <w:r>
        <w:rPr>
          <w:rFonts w:hint="eastAsia" w:ascii="宋体" w:hAnsi="宋体" w:eastAsia="宋体" w:cs="宋体"/>
          <w:sz w:val="21"/>
          <w:szCs w:val="21"/>
          <w:lang w:eastAsia="zh-CN"/>
        </w:rPr>
        <w:t>存在</w:t>
      </w:r>
      <w:r>
        <w:rPr>
          <w:rFonts w:hint="eastAsia" w:ascii="宋体" w:hAnsi="宋体" w:eastAsia="宋体" w:cs="宋体"/>
          <w:sz w:val="21"/>
          <w:szCs w:val="21"/>
        </w:rPr>
        <w:t>包括但不限于以下任一情形：</w:t>
      </w:r>
    </w:p>
    <w:p w14:paraId="553E77A7">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 发布法律法规禁止</w:t>
      </w:r>
      <w:r>
        <w:rPr>
          <w:rFonts w:hint="eastAsia" w:ascii="宋体" w:hAnsi="宋体" w:eastAsia="宋体" w:cs="宋体"/>
          <w:sz w:val="21"/>
          <w:szCs w:val="21"/>
          <w:lang w:eastAsia="zh-CN"/>
        </w:rPr>
        <w:t>交易</w:t>
      </w:r>
      <w:r>
        <w:rPr>
          <w:rFonts w:hint="eastAsia" w:ascii="宋体" w:hAnsi="宋体" w:eastAsia="宋体" w:cs="宋体"/>
          <w:sz w:val="21"/>
          <w:szCs w:val="21"/>
        </w:rPr>
        <w:t>的资产；</w:t>
      </w:r>
    </w:p>
    <w:p w14:paraId="588134FB">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 未取得法律法规要求的</w:t>
      </w:r>
      <w:r>
        <w:rPr>
          <w:rFonts w:hint="eastAsia" w:ascii="宋体" w:hAnsi="宋体" w:eastAsia="宋体" w:cs="宋体"/>
          <w:sz w:val="21"/>
          <w:szCs w:val="21"/>
          <w:lang w:eastAsia="zh-CN"/>
        </w:rPr>
        <w:t>拍卖</w:t>
      </w:r>
      <w:r>
        <w:rPr>
          <w:rFonts w:hint="eastAsia" w:ascii="宋体" w:hAnsi="宋体" w:eastAsia="宋体" w:cs="宋体"/>
          <w:sz w:val="21"/>
          <w:szCs w:val="21"/>
        </w:rPr>
        <w:t>经营许可</w:t>
      </w:r>
      <w:r>
        <w:rPr>
          <w:rFonts w:hint="eastAsia" w:ascii="宋体" w:hAnsi="宋体" w:eastAsia="宋体" w:cs="宋体"/>
          <w:sz w:val="21"/>
          <w:szCs w:val="21"/>
          <w:lang w:eastAsia="zh-CN"/>
        </w:rPr>
        <w:t>或拍卖师执业资格或相关许可资格已失效</w:t>
      </w:r>
      <w:r>
        <w:rPr>
          <w:rFonts w:hint="eastAsia" w:ascii="宋体" w:hAnsi="宋体" w:eastAsia="宋体" w:cs="宋体"/>
          <w:sz w:val="21"/>
          <w:szCs w:val="21"/>
        </w:rPr>
        <w:t>而开展</w:t>
      </w:r>
      <w:r>
        <w:rPr>
          <w:rFonts w:hint="eastAsia" w:ascii="宋体" w:hAnsi="宋体" w:eastAsia="宋体" w:cs="宋体"/>
          <w:sz w:val="21"/>
          <w:szCs w:val="21"/>
          <w:lang w:eastAsia="zh-CN"/>
        </w:rPr>
        <w:t>拍卖业务</w:t>
      </w:r>
      <w:r>
        <w:rPr>
          <w:rFonts w:hint="eastAsia" w:ascii="宋体" w:hAnsi="宋体" w:eastAsia="宋体" w:cs="宋体"/>
          <w:sz w:val="21"/>
          <w:szCs w:val="21"/>
        </w:rPr>
        <w:t>的；</w:t>
      </w:r>
    </w:p>
    <w:p w14:paraId="240E28D6">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 未取得</w:t>
      </w:r>
      <w:r>
        <w:rPr>
          <w:rFonts w:hint="eastAsia" w:ascii="宋体" w:hAnsi="宋体" w:eastAsia="宋体" w:cs="宋体"/>
          <w:sz w:val="21"/>
          <w:szCs w:val="21"/>
          <w:highlight w:val="none"/>
          <w:lang w:eastAsia="zh-CN"/>
        </w:rPr>
        <w:t>处置方的有效委托，擅自以拍卖公司名义</w:t>
      </w:r>
      <w:r>
        <w:rPr>
          <w:rFonts w:hint="eastAsia" w:ascii="宋体" w:hAnsi="宋体" w:eastAsia="宋体" w:cs="宋体"/>
          <w:sz w:val="21"/>
          <w:szCs w:val="21"/>
          <w:highlight w:val="none"/>
        </w:rPr>
        <w:t>发布处置</w:t>
      </w:r>
      <w:r>
        <w:rPr>
          <w:rFonts w:hint="eastAsia" w:ascii="宋体" w:hAnsi="宋体" w:eastAsia="宋体" w:cs="宋体"/>
          <w:sz w:val="21"/>
          <w:szCs w:val="21"/>
          <w:highlight w:val="none"/>
          <w:lang w:eastAsia="zh-CN"/>
        </w:rPr>
        <w:t>场次的；</w:t>
      </w:r>
    </w:p>
    <w:p w14:paraId="457B4BF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4.  针</w:t>
      </w:r>
      <w:r>
        <w:rPr>
          <w:rFonts w:hint="eastAsia" w:ascii="宋体" w:hAnsi="宋体" w:eastAsia="宋体" w:cs="宋体"/>
          <w:sz w:val="21"/>
          <w:szCs w:val="21"/>
          <w:lang w:val="en-US" w:eastAsia="zh-CN"/>
        </w:rPr>
        <w:t>对同一资源同时发布多个资源处置场次的</w:t>
      </w:r>
      <w:r>
        <w:rPr>
          <w:rFonts w:hint="eastAsia" w:ascii="宋体" w:hAnsi="宋体" w:eastAsia="宋体" w:cs="宋体"/>
          <w:sz w:val="21"/>
          <w:szCs w:val="21"/>
        </w:rPr>
        <w:t>。</w:t>
      </w:r>
    </w:p>
    <w:p w14:paraId="2A04C2C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（二）【虚假、片面描述】</w:t>
      </w:r>
      <w:r>
        <w:rPr>
          <w:rFonts w:hint="eastAsia" w:ascii="宋体" w:hAnsi="宋体" w:eastAsia="宋体" w:cs="宋体"/>
          <w:sz w:val="21"/>
          <w:szCs w:val="21"/>
          <w:lang w:val="en-US" w:eastAsia="zh-CN"/>
        </w:rPr>
        <w:t>拍卖公司</w:t>
      </w:r>
      <w:r>
        <w:rPr>
          <w:rFonts w:hint="eastAsia" w:ascii="宋体" w:hAnsi="宋体" w:eastAsia="宋体" w:cs="宋体"/>
          <w:sz w:val="21"/>
          <w:szCs w:val="21"/>
        </w:rPr>
        <w:t>未在资</w:t>
      </w:r>
      <w:r>
        <w:rPr>
          <w:rFonts w:hint="eastAsia" w:ascii="宋体" w:hAnsi="宋体" w:eastAsia="宋体" w:cs="宋体"/>
          <w:sz w:val="21"/>
          <w:szCs w:val="21"/>
          <w:lang w:val="en-US" w:eastAsia="zh-CN"/>
        </w:rPr>
        <w:t>源</w:t>
      </w:r>
      <w:r>
        <w:rPr>
          <w:rFonts w:hint="eastAsia" w:ascii="宋体" w:hAnsi="宋体" w:eastAsia="宋体" w:cs="宋体"/>
          <w:sz w:val="21"/>
          <w:szCs w:val="21"/>
        </w:rPr>
        <w:t>描述信息中（包含但不限于公告、标题、详情等）</w:t>
      </w:r>
      <w:r>
        <w:rPr>
          <w:rFonts w:hint="eastAsia" w:ascii="宋体" w:hAnsi="宋体" w:eastAsia="宋体" w:cs="宋体"/>
          <w:sz w:val="21"/>
          <w:szCs w:val="21"/>
          <w:lang w:eastAsia="zh-CN"/>
        </w:rPr>
        <w:t>，</w:t>
      </w:r>
      <w:r>
        <w:rPr>
          <w:rFonts w:hint="eastAsia" w:ascii="宋体" w:hAnsi="宋体" w:eastAsia="宋体" w:cs="宋体"/>
          <w:sz w:val="21"/>
          <w:szCs w:val="21"/>
        </w:rPr>
        <w:t>依据国家法律法规及相关监管政策要求，对资</w:t>
      </w:r>
      <w:r>
        <w:rPr>
          <w:rFonts w:hint="eastAsia" w:ascii="宋体" w:hAnsi="宋体" w:eastAsia="宋体" w:cs="宋体"/>
          <w:sz w:val="21"/>
          <w:szCs w:val="21"/>
          <w:lang w:val="en-US" w:eastAsia="zh-CN"/>
        </w:rPr>
        <w:t>源</w:t>
      </w:r>
      <w:r>
        <w:rPr>
          <w:rFonts w:hint="eastAsia" w:ascii="宋体" w:hAnsi="宋体" w:eastAsia="宋体" w:cs="宋体"/>
          <w:sz w:val="21"/>
          <w:szCs w:val="21"/>
        </w:rPr>
        <w:t>的介绍、资</w:t>
      </w:r>
      <w:r>
        <w:rPr>
          <w:rFonts w:hint="eastAsia" w:ascii="宋体" w:hAnsi="宋体" w:eastAsia="宋体" w:cs="宋体"/>
          <w:sz w:val="21"/>
          <w:szCs w:val="21"/>
          <w:lang w:val="en-US" w:eastAsia="zh-CN"/>
        </w:rPr>
        <w:t>源</w:t>
      </w:r>
      <w:r>
        <w:rPr>
          <w:rFonts w:hint="eastAsia" w:ascii="宋体" w:hAnsi="宋体" w:eastAsia="宋体" w:cs="宋体"/>
          <w:sz w:val="21"/>
          <w:szCs w:val="21"/>
        </w:rPr>
        <w:t>存在的质量或权利瑕疵、参与竞价者的资质或资格要求、除竞价款项外的额外费用规定（如有）、可能导致</w:t>
      </w:r>
      <w:r>
        <w:rPr>
          <w:rFonts w:hint="eastAsia" w:ascii="宋体" w:hAnsi="宋体" w:eastAsia="宋体" w:cs="宋体"/>
          <w:sz w:val="21"/>
          <w:szCs w:val="21"/>
          <w:lang w:val="en-US" w:eastAsia="zh-CN"/>
        </w:rPr>
        <w:t>资源处置</w:t>
      </w:r>
      <w:r>
        <w:rPr>
          <w:rFonts w:hint="eastAsia" w:ascii="宋体" w:hAnsi="宋体" w:eastAsia="宋体" w:cs="宋体"/>
          <w:sz w:val="21"/>
          <w:szCs w:val="21"/>
        </w:rPr>
        <w:t>无法成交的情形等必须说明的信息进行真实、完整的描述。</w:t>
      </w:r>
    </w:p>
    <w:p w14:paraId="315484F7">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（三）【操纵或干扰交易】</w:t>
      </w:r>
      <w:r>
        <w:rPr>
          <w:rFonts w:hint="eastAsia" w:ascii="宋体" w:hAnsi="宋体" w:eastAsia="宋体" w:cs="宋体"/>
          <w:sz w:val="21"/>
          <w:szCs w:val="21"/>
          <w:lang w:val="en-US" w:eastAsia="zh-CN"/>
        </w:rPr>
        <w:t>拍卖公司</w:t>
      </w:r>
      <w:r>
        <w:rPr>
          <w:rFonts w:hint="eastAsia" w:ascii="宋体" w:hAnsi="宋体" w:eastAsia="宋体" w:cs="宋体"/>
          <w:sz w:val="21"/>
          <w:szCs w:val="21"/>
        </w:rPr>
        <w:t>不得以任何形式操纵或干扰</w:t>
      </w:r>
      <w:r>
        <w:rPr>
          <w:rFonts w:hint="eastAsia" w:ascii="宋体" w:hAnsi="宋体" w:eastAsia="宋体" w:cs="宋体"/>
          <w:sz w:val="21"/>
          <w:szCs w:val="21"/>
          <w:lang w:val="en-US" w:eastAsia="zh-CN"/>
        </w:rPr>
        <w:t>资源</w:t>
      </w:r>
      <w:r>
        <w:rPr>
          <w:rFonts w:hint="eastAsia" w:ascii="宋体" w:hAnsi="宋体" w:eastAsia="宋体" w:cs="宋体"/>
          <w:sz w:val="21"/>
          <w:szCs w:val="21"/>
        </w:rPr>
        <w:t>处置，包括但不限于</w:t>
      </w:r>
      <w:r>
        <w:rPr>
          <w:rFonts w:hint="eastAsia" w:ascii="宋体" w:hAnsi="宋体" w:eastAsia="宋体" w:cs="宋体"/>
          <w:sz w:val="21"/>
          <w:szCs w:val="21"/>
          <w:lang w:val="en-US" w:eastAsia="zh-CN"/>
        </w:rPr>
        <w:t>以下行为</w:t>
      </w:r>
      <w:r>
        <w:rPr>
          <w:rFonts w:hint="eastAsia" w:ascii="宋体" w:hAnsi="宋体" w:eastAsia="宋体" w:cs="宋体"/>
          <w:sz w:val="21"/>
          <w:szCs w:val="21"/>
          <w:lang w:eastAsia="zh-CN"/>
        </w:rPr>
        <w:t>：</w:t>
      </w:r>
    </w:p>
    <w:p w14:paraId="75011456">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1. </w:t>
      </w:r>
      <w:r>
        <w:rPr>
          <w:rFonts w:hint="eastAsia" w:ascii="宋体" w:hAnsi="宋体" w:eastAsia="宋体" w:cs="宋体"/>
          <w:sz w:val="21"/>
          <w:szCs w:val="21"/>
        </w:rPr>
        <w:t>利用自己的账号或委托他人参与其发布的</w:t>
      </w:r>
      <w:r>
        <w:rPr>
          <w:rFonts w:hint="eastAsia" w:ascii="宋体" w:hAnsi="宋体" w:eastAsia="宋体" w:cs="宋体"/>
          <w:sz w:val="21"/>
          <w:szCs w:val="21"/>
          <w:lang w:val="en-US" w:eastAsia="zh-CN"/>
        </w:rPr>
        <w:t>资源处置场次的</w:t>
      </w:r>
      <w:r>
        <w:rPr>
          <w:rFonts w:hint="eastAsia" w:ascii="宋体" w:hAnsi="宋体" w:eastAsia="宋体" w:cs="宋体"/>
          <w:sz w:val="21"/>
          <w:szCs w:val="21"/>
        </w:rPr>
        <w:t>。</w:t>
      </w:r>
    </w:p>
    <w:p w14:paraId="7A5B36C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 </w:t>
      </w:r>
      <w:r>
        <w:rPr>
          <w:rFonts w:hint="eastAsia" w:ascii="宋体" w:hAnsi="宋体" w:eastAsia="宋体" w:cs="宋体"/>
          <w:sz w:val="21"/>
          <w:szCs w:val="21"/>
          <w:lang w:val="en-US" w:eastAsia="zh-CN"/>
        </w:rPr>
        <w:t>在</w:t>
      </w:r>
      <w:r>
        <w:rPr>
          <w:rFonts w:hint="eastAsia" w:ascii="宋体" w:hAnsi="宋体" w:eastAsia="宋体" w:cs="宋体"/>
          <w:sz w:val="21"/>
          <w:szCs w:val="21"/>
        </w:rPr>
        <w:t>资质审核环节</w:t>
      </w:r>
      <w:r>
        <w:rPr>
          <w:rFonts w:hint="eastAsia" w:ascii="宋体" w:hAnsi="宋体" w:eastAsia="宋体" w:cs="宋体"/>
          <w:sz w:val="21"/>
          <w:szCs w:val="21"/>
          <w:lang w:val="en-US" w:eastAsia="zh-CN"/>
        </w:rPr>
        <w:t>通过</w:t>
      </w:r>
      <w:r>
        <w:rPr>
          <w:rFonts w:hint="eastAsia" w:ascii="宋体" w:hAnsi="宋体" w:eastAsia="宋体" w:cs="宋体"/>
          <w:sz w:val="21"/>
          <w:szCs w:val="21"/>
        </w:rPr>
        <w:t>设置不合理的准入条件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不按时处理待审核信息等手段</w:t>
      </w:r>
      <w:r>
        <w:rPr>
          <w:rFonts w:hint="eastAsia" w:ascii="宋体" w:hAnsi="宋体" w:eastAsia="宋体" w:cs="宋体"/>
          <w:sz w:val="21"/>
          <w:szCs w:val="21"/>
        </w:rPr>
        <w:t>排除部分</w:t>
      </w:r>
      <w:r>
        <w:rPr>
          <w:rFonts w:hint="eastAsia" w:ascii="宋体" w:hAnsi="宋体" w:eastAsia="宋体" w:cs="宋体"/>
          <w:sz w:val="21"/>
          <w:szCs w:val="21"/>
          <w:lang w:val="en-US" w:eastAsia="zh-CN"/>
        </w:rPr>
        <w:t>报名参与</w:t>
      </w:r>
      <w:r>
        <w:rPr>
          <w:rFonts w:hint="eastAsia" w:ascii="宋体" w:hAnsi="宋体" w:eastAsia="宋体" w:cs="宋体"/>
          <w:sz w:val="21"/>
          <w:szCs w:val="21"/>
        </w:rPr>
        <w:t>的竞价方</w:t>
      </w:r>
      <w:r>
        <w:rPr>
          <w:rFonts w:hint="eastAsia" w:ascii="宋体" w:hAnsi="宋体" w:eastAsia="宋体" w:cs="宋体"/>
          <w:sz w:val="21"/>
          <w:szCs w:val="21"/>
          <w:lang w:val="en-US" w:eastAsia="zh-CN"/>
        </w:rPr>
        <w:t>的</w:t>
      </w:r>
      <w:r>
        <w:rPr>
          <w:rFonts w:hint="eastAsia" w:ascii="宋体" w:hAnsi="宋体" w:eastAsia="宋体" w:cs="宋体"/>
          <w:sz w:val="21"/>
          <w:szCs w:val="21"/>
        </w:rPr>
        <w:t>；</w:t>
      </w:r>
    </w:p>
    <w:p w14:paraId="34B5DBF3">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 与</w:t>
      </w:r>
      <w:r>
        <w:rPr>
          <w:rFonts w:hint="eastAsia" w:ascii="宋体" w:hAnsi="宋体" w:eastAsia="宋体" w:cs="宋体"/>
          <w:sz w:val="21"/>
          <w:szCs w:val="21"/>
          <w:lang w:val="en-US" w:eastAsia="zh-CN"/>
        </w:rPr>
        <w:t>其他参与方</w:t>
      </w:r>
      <w:r>
        <w:rPr>
          <w:rFonts w:hint="eastAsia" w:ascii="宋体" w:hAnsi="宋体" w:eastAsia="宋体" w:cs="宋体"/>
          <w:sz w:val="21"/>
          <w:szCs w:val="21"/>
        </w:rPr>
        <w:t>恶意串通</w:t>
      </w:r>
      <w:r>
        <w:rPr>
          <w:rFonts w:hint="eastAsia" w:ascii="宋体" w:hAnsi="宋体" w:eastAsia="宋体" w:cs="宋体"/>
          <w:sz w:val="21"/>
          <w:szCs w:val="21"/>
          <w:lang w:val="en-US" w:eastAsia="zh-CN"/>
        </w:rPr>
        <w:t>的</w:t>
      </w:r>
      <w:r>
        <w:rPr>
          <w:rFonts w:hint="eastAsia" w:ascii="宋体" w:hAnsi="宋体" w:eastAsia="宋体" w:cs="宋体"/>
          <w:sz w:val="21"/>
          <w:szCs w:val="21"/>
          <w:lang w:eastAsia="zh-CN"/>
        </w:rPr>
        <w:t>；</w:t>
      </w:r>
    </w:p>
    <w:p w14:paraId="00ABECF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要求竞价方在场次报名阶段线下支付保证金、报名费的；</w:t>
      </w:r>
    </w:p>
    <w:p w14:paraId="7FBF818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在</w:t>
      </w:r>
      <w:r>
        <w:rPr>
          <w:rFonts w:hint="eastAsia" w:ascii="宋体" w:hAnsi="宋体" w:eastAsia="宋体" w:cs="宋体"/>
          <w:sz w:val="21"/>
          <w:szCs w:val="21"/>
        </w:rPr>
        <w:t>实地勘察</w:t>
      </w:r>
      <w:r>
        <w:rPr>
          <w:rFonts w:hint="eastAsia" w:ascii="宋体" w:hAnsi="宋体" w:eastAsia="宋体" w:cs="宋体"/>
          <w:sz w:val="21"/>
          <w:szCs w:val="21"/>
          <w:lang w:val="en-US" w:eastAsia="zh-CN"/>
        </w:rPr>
        <w:t>环节通过设置不合理的条件、不按时接待竞价方等手段排除部分报名参与的竞价方的；</w:t>
      </w:r>
    </w:p>
    <w:p w14:paraId="734EB5D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6. </w:t>
      </w:r>
      <w:r>
        <w:rPr>
          <w:rFonts w:hint="eastAsia" w:ascii="宋体" w:hAnsi="宋体" w:eastAsia="宋体" w:cs="宋体"/>
          <w:sz w:val="21"/>
          <w:szCs w:val="21"/>
        </w:rPr>
        <w:t>欺诈、胁迫</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骚扰其他参与方</w:t>
      </w:r>
      <w:r>
        <w:rPr>
          <w:rFonts w:hint="eastAsia" w:ascii="宋体" w:hAnsi="宋体" w:eastAsia="宋体" w:cs="宋体"/>
          <w:sz w:val="21"/>
          <w:szCs w:val="21"/>
        </w:rPr>
        <w:t>的；</w:t>
      </w:r>
    </w:p>
    <w:p w14:paraId="0CD754A7">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 拍卖师在无正当理由（如系统故障、串标、标的重大瑕疵等法定情形）的情况下，擅自中止、终止场次或</w:t>
      </w:r>
      <w:r>
        <w:rPr>
          <w:rFonts w:hint="eastAsia" w:ascii="宋体" w:hAnsi="宋体" w:eastAsia="宋体" w:cs="宋体"/>
          <w:sz w:val="21"/>
          <w:szCs w:val="21"/>
          <w:lang w:eastAsia="zh-CN"/>
        </w:rPr>
        <w:t>拒绝竞价结果</w:t>
      </w:r>
      <w:r>
        <w:rPr>
          <w:rFonts w:hint="eastAsia" w:ascii="宋体" w:hAnsi="宋体" w:eastAsia="宋体" w:cs="宋体"/>
          <w:sz w:val="21"/>
          <w:szCs w:val="21"/>
          <w:lang w:val="en-US" w:eastAsia="zh-CN"/>
        </w:rPr>
        <w:t>的；</w:t>
      </w:r>
    </w:p>
    <w:p w14:paraId="299C28C5">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8. 其他经平台认定的操纵或干扰资源处置的行为。</w:t>
      </w:r>
    </w:p>
    <w:p w14:paraId="02ADFB2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w:t>
      </w:r>
      <w:r>
        <w:rPr>
          <w:rFonts w:hint="eastAsia" w:ascii="宋体" w:hAnsi="宋体" w:eastAsia="宋体" w:cs="宋体"/>
          <w:sz w:val="21"/>
          <w:szCs w:val="21"/>
          <w:lang w:eastAsia="zh-CN"/>
        </w:rPr>
        <w:t>保证金差额未补足</w:t>
      </w:r>
      <w:r>
        <w:rPr>
          <w:rFonts w:hint="eastAsia" w:ascii="宋体" w:hAnsi="宋体" w:eastAsia="宋体" w:cs="宋体"/>
          <w:sz w:val="21"/>
          <w:szCs w:val="21"/>
        </w:rPr>
        <w:t>】未</w:t>
      </w:r>
      <w:r>
        <w:rPr>
          <w:rFonts w:hint="eastAsia" w:ascii="宋体" w:hAnsi="宋体" w:eastAsia="宋体" w:cs="宋体"/>
          <w:sz w:val="21"/>
          <w:szCs w:val="21"/>
          <w:lang w:eastAsia="zh-CN"/>
        </w:rPr>
        <w:t>按本规</w:t>
      </w:r>
      <w:r>
        <w:rPr>
          <w:rFonts w:hint="eastAsia" w:ascii="宋体" w:hAnsi="宋体" w:eastAsia="宋体" w:cs="宋体"/>
          <w:sz w:val="21"/>
          <w:szCs w:val="21"/>
          <w:highlight w:val="none"/>
          <w:lang w:eastAsia="zh-CN"/>
        </w:rPr>
        <w:t>则第三十二条之</w:t>
      </w:r>
      <w:r>
        <w:rPr>
          <w:rFonts w:hint="eastAsia" w:ascii="宋体" w:hAnsi="宋体" w:eastAsia="宋体" w:cs="宋体"/>
          <w:sz w:val="21"/>
          <w:szCs w:val="21"/>
          <w:lang w:eastAsia="zh-CN"/>
        </w:rPr>
        <w:t>规定在期限内</w:t>
      </w:r>
      <w:r>
        <w:rPr>
          <w:rFonts w:hint="eastAsia" w:ascii="宋体" w:hAnsi="宋体" w:eastAsia="宋体" w:cs="宋体"/>
          <w:sz w:val="21"/>
          <w:szCs w:val="21"/>
          <w:lang w:val="en-US" w:eastAsia="zh-CN"/>
        </w:rPr>
        <w:t>补足经营保证金差额的</w:t>
      </w:r>
      <w:r>
        <w:rPr>
          <w:rFonts w:hint="eastAsia" w:ascii="宋体" w:hAnsi="宋体" w:eastAsia="宋体" w:cs="宋体"/>
          <w:sz w:val="21"/>
          <w:szCs w:val="21"/>
        </w:rPr>
        <w:t>。</w:t>
      </w:r>
    </w:p>
    <w:p w14:paraId="67892A6F">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（五）【滥收费用】要求</w:t>
      </w:r>
      <w:r>
        <w:rPr>
          <w:rFonts w:hint="eastAsia" w:ascii="宋体" w:hAnsi="宋体" w:eastAsia="宋体" w:cs="宋体"/>
          <w:sz w:val="21"/>
          <w:szCs w:val="21"/>
          <w:lang w:val="en-US" w:eastAsia="zh-CN"/>
        </w:rPr>
        <w:t>成交方支付场次公告中已明示的相关费用之</w:t>
      </w:r>
      <w:r>
        <w:rPr>
          <w:rFonts w:hint="eastAsia" w:ascii="宋体" w:hAnsi="宋体" w:eastAsia="宋体" w:cs="宋体"/>
          <w:sz w:val="21"/>
          <w:szCs w:val="21"/>
        </w:rPr>
        <w:t>外的任何其他费用（另有约定的除外）。</w:t>
      </w:r>
    </w:p>
    <w:p w14:paraId="142DDCA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（六）【滥发推广】未经平台许可，</w:t>
      </w:r>
      <w:r>
        <w:rPr>
          <w:rFonts w:hint="eastAsia" w:ascii="宋体" w:hAnsi="宋体" w:eastAsia="宋体" w:cs="宋体"/>
          <w:sz w:val="21"/>
          <w:szCs w:val="21"/>
          <w:lang w:eastAsia="zh-CN"/>
        </w:rPr>
        <w:t>在公告中</w:t>
      </w:r>
      <w:r>
        <w:rPr>
          <w:rFonts w:hint="eastAsia" w:ascii="宋体" w:hAnsi="宋体" w:eastAsia="宋体" w:cs="宋体"/>
          <w:sz w:val="21"/>
          <w:szCs w:val="21"/>
        </w:rPr>
        <w:t>发布外部网站</w:t>
      </w:r>
      <w:r>
        <w:rPr>
          <w:rFonts w:hint="eastAsia" w:ascii="宋体" w:hAnsi="宋体" w:eastAsia="宋体" w:cs="宋体"/>
          <w:sz w:val="21"/>
          <w:szCs w:val="21"/>
          <w:lang w:eastAsia="zh-CN"/>
        </w:rPr>
        <w:t>的</w:t>
      </w:r>
      <w:r>
        <w:rPr>
          <w:rFonts w:hint="eastAsia" w:ascii="宋体" w:hAnsi="宋体" w:eastAsia="宋体" w:cs="宋体"/>
          <w:sz w:val="21"/>
          <w:szCs w:val="21"/>
        </w:rPr>
        <w:t>商品</w:t>
      </w:r>
      <w:r>
        <w:rPr>
          <w:rFonts w:hint="eastAsia" w:ascii="宋体" w:hAnsi="宋体" w:eastAsia="宋体" w:cs="宋体"/>
          <w:sz w:val="21"/>
          <w:szCs w:val="21"/>
          <w:lang w:eastAsia="zh-CN"/>
        </w:rPr>
        <w:t>、</w:t>
      </w:r>
      <w:r>
        <w:rPr>
          <w:rFonts w:hint="eastAsia" w:ascii="宋体" w:hAnsi="宋体" w:eastAsia="宋体" w:cs="宋体"/>
          <w:sz w:val="21"/>
          <w:szCs w:val="21"/>
        </w:rPr>
        <w:t>名称、LOGO、二维码、超链接、联系账号等</w:t>
      </w:r>
      <w:r>
        <w:rPr>
          <w:rFonts w:hint="eastAsia" w:ascii="宋体" w:hAnsi="宋体" w:eastAsia="宋体" w:cs="宋体"/>
          <w:sz w:val="21"/>
          <w:szCs w:val="21"/>
          <w:lang w:eastAsia="zh-CN"/>
        </w:rPr>
        <w:t>引流</w:t>
      </w:r>
      <w:r>
        <w:rPr>
          <w:rFonts w:hint="eastAsia" w:ascii="宋体" w:hAnsi="宋体" w:eastAsia="宋体" w:cs="宋体"/>
          <w:sz w:val="21"/>
          <w:szCs w:val="21"/>
        </w:rPr>
        <w:t>信息。</w:t>
      </w:r>
    </w:p>
    <w:p w14:paraId="3E77254C">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（七）其他违反平台规定及相关法律法规的行为。</w:t>
      </w:r>
    </w:p>
    <w:p w14:paraId="29054162">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四十六</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对处置方的处理</w:t>
      </w:r>
    </w:p>
    <w:p w14:paraId="7466A842">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
          <w:woUserID w:val="1"/>
        </w:rPr>
      </w:pPr>
      <w:r>
        <w:rPr>
          <w:rFonts w:hint="eastAsia" w:ascii="宋体" w:hAnsi="宋体" w:eastAsia="宋体" w:cs="宋体"/>
          <w:sz w:val="21"/>
          <w:szCs w:val="21"/>
          <w:lang w:val="en-US" w:eastAsia="zh" w:bidi="ar-SA"/>
          <w:woUserID w:val="1"/>
        </w:rPr>
        <w:t>（一）</w:t>
      </w:r>
      <w:r>
        <w:rPr>
          <w:rFonts w:hint="eastAsia" w:ascii="宋体" w:hAnsi="宋体" w:eastAsia="宋体" w:cs="宋体"/>
          <w:sz w:val="21"/>
          <w:szCs w:val="21"/>
        </w:rPr>
        <w:t>处置方出现违规行为的，平台有权</w:t>
      </w:r>
      <w:r>
        <w:rPr>
          <w:rFonts w:hint="eastAsia" w:ascii="宋体" w:hAnsi="宋体" w:eastAsia="宋体" w:cs="宋体"/>
          <w:sz w:val="21"/>
          <w:szCs w:val="21"/>
          <w:lang w:val="en-US" w:eastAsia="zh-CN"/>
        </w:rPr>
        <w:t>终止</w:t>
      </w:r>
      <w:r>
        <w:rPr>
          <w:rFonts w:hint="eastAsia" w:ascii="宋体" w:hAnsi="宋体" w:eastAsia="宋体" w:cs="宋体"/>
          <w:sz w:val="21"/>
          <w:szCs w:val="21"/>
        </w:rPr>
        <w:t>相应场次并对处置方提出警告并记违规1次。</w:t>
      </w:r>
      <w:r>
        <w:rPr>
          <w:rFonts w:hint="eastAsia" w:ascii="宋体" w:hAnsi="宋体" w:eastAsia="宋体" w:cs="宋体"/>
          <w:sz w:val="21"/>
          <w:szCs w:val="21"/>
          <w:lang w:eastAsia="zh-CN"/>
        </w:rPr>
        <w:t>同时</w:t>
      </w:r>
      <w:r>
        <w:rPr>
          <w:rFonts w:hint="eastAsia" w:ascii="宋体" w:hAnsi="宋体" w:eastAsia="宋体" w:cs="宋体"/>
          <w:sz w:val="21"/>
          <w:szCs w:val="21"/>
        </w:rPr>
        <w:t>，平台有权</w:t>
      </w:r>
      <w:r>
        <w:rPr>
          <w:rFonts w:hint="eastAsia" w:ascii="宋体" w:hAnsi="宋体" w:eastAsia="宋体" w:cs="宋体"/>
          <w:sz w:val="21"/>
          <w:szCs w:val="21"/>
          <w:lang w:val="en-US" w:eastAsia="zh-CN"/>
        </w:rPr>
        <w:t>对竞价方已支付的相应场次的交易保证金予以解冻。因处置方的违规行为导致交易双方无法按期签约及交付资源的，在成交方明确表示放弃成交结果之后，平台可关闭服务费订单或退回成交方已支付的相应场次的服务费</w:t>
      </w:r>
      <w:r>
        <w:rPr>
          <w:rFonts w:hint="eastAsia" w:ascii="宋体" w:hAnsi="宋体" w:eastAsia="宋体" w:cs="宋体"/>
          <w:sz w:val="21"/>
          <w:szCs w:val="21"/>
          <w:lang w:val="en-US" w:eastAsia="zh"/>
          <w:woUserID w:val="1"/>
        </w:rPr>
        <w:t>。</w:t>
      </w:r>
    </w:p>
    <w:p w14:paraId="64C6B860">
      <w:pPr>
        <w:pageBreakBefore w:val="0"/>
        <w:numPr>
          <w:ilvl w:val="0"/>
          <w:numId w:val="0"/>
        </w:numPr>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bidi="ar-SA"/>
        </w:rPr>
        <w:t>（二）</w:t>
      </w:r>
      <w:r>
        <w:rPr>
          <w:rFonts w:hint="eastAsia" w:ascii="宋体" w:hAnsi="宋体" w:eastAsia="宋体" w:cs="宋体"/>
          <w:sz w:val="21"/>
          <w:szCs w:val="21"/>
        </w:rPr>
        <w:t>在一个自然年内，处置方</w:t>
      </w:r>
      <w:r>
        <w:rPr>
          <w:rFonts w:hint="eastAsia" w:ascii="宋体" w:hAnsi="宋体" w:eastAsia="宋体" w:cs="宋体"/>
          <w:sz w:val="21"/>
          <w:szCs w:val="21"/>
          <w:lang w:val="en-US" w:eastAsia="zh-CN"/>
        </w:rPr>
        <w:t>累计违规达到</w:t>
      </w:r>
      <w:r>
        <w:rPr>
          <w:rFonts w:hint="eastAsia" w:ascii="宋体" w:hAnsi="宋体" w:eastAsia="宋体" w:cs="宋体"/>
          <w:sz w:val="21"/>
          <w:szCs w:val="21"/>
        </w:rPr>
        <w:t>2次及以上的，平台有权采取</w:t>
      </w:r>
      <w:r>
        <w:rPr>
          <w:rFonts w:hint="eastAsia" w:ascii="宋体" w:hAnsi="宋体" w:eastAsia="宋体" w:cs="宋体"/>
          <w:sz w:val="21"/>
          <w:szCs w:val="21"/>
          <w:lang w:val="en-US" w:eastAsia="zh-CN"/>
        </w:rPr>
        <w:t>驳回信息发布申请、</w:t>
      </w:r>
      <w:r>
        <w:rPr>
          <w:rFonts w:hint="eastAsia" w:ascii="宋体" w:hAnsi="宋体" w:eastAsia="宋体" w:cs="宋体"/>
          <w:sz w:val="21"/>
          <w:szCs w:val="21"/>
        </w:rPr>
        <w:t>取消操作权限、禁止账户登录平台及全平台公示通报等方式</w:t>
      </w:r>
      <w:r>
        <w:rPr>
          <w:rFonts w:hint="eastAsia" w:ascii="宋体" w:hAnsi="宋体" w:eastAsia="宋体" w:cs="宋体"/>
          <w:sz w:val="21"/>
          <w:szCs w:val="21"/>
          <w:lang w:val="en-US" w:eastAsia="zh-CN"/>
        </w:rPr>
        <w:t>予以处理</w:t>
      </w:r>
      <w:r>
        <w:rPr>
          <w:rFonts w:hint="eastAsia" w:ascii="宋体" w:hAnsi="宋体" w:eastAsia="宋体" w:cs="宋体"/>
          <w:sz w:val="21"/>
          <w:szCs w:val="21"/>
        </w:rPr>
        <w:t>。</w:t>
      </w:r>
    </w:p>
    <w:p w14:paraId="369C32B0">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四十七</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对竞价方的处理</w:t>
      </w:r>
    </w:p>
    <w:p w14:paraId="1C2ECB5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（一）竞价方出现</w:t>
      </w:r>
      <w:r>
        <w:rPr>
          <w:rFonts w:hint="eastAsia" w:ascii="宋体" w:hAnsi="宋体" w:eastAsia="宋体" w:cs="宋体"/>
          <w:sz w:val="21"/>
          <w:szCs w:val="21"/>
          <w:lang w:val="en-US" w:eastAsia="zh-CN"/>
        </w:rPr>
        <w:t>违规</w:t>
      </w:r>
      <w:r>
        <w:rPr>
          <w:rFonts w:hint="eastAsia" w:ascii="宋体" w:hAnsi="宋体" w:eastAsia="宋体" w:cs="宋体"/>
          <w:sz w:val="21"/>
          <w:szCs w:val="21"/>
        </w:rPr>
        <w:t>行为的，平台</w:t>
      </w:r>
      <w:r>
        <w:rPr>
          <w:rFonts w:hint="eastAsia" w:ascii="宋体" w:hAnsi="宋体" w:eastAsia="宋体" w:cs="宋体"/>
          <w:sz w:val="21"/>
          <w:szCs w:val="21"/>
          <w:lang w:val="en-US" w:eastAsia="zh-CN"/>
        </w:rPr>
        <w:t>有权取消竞价方相应场次的参与或成交资格，</w:t>
      </w:r>
      <w:r>
        <w:rPr>
          <w:rFonts w:hint="eastAsia" w:ascii="宋体" w:hAnsi="宋体" w:eastAsia="宋体" w:cs="宋体"/>
          <w:sz w:val="21"/>
          <w:szCs w:val="21"/>
        </w:rPr>
        <w:t>提出警告并记违规1次。</w:t>
      </w:r>
      <w:r>
        <w:rPr>
          <w:rFonts w:hint="eastAsia" w:ascii="宋体" w:hAnsi="宋体" w:eastAsia="宋体" w:cs="宋体"/>
          <w:sz w:val="21"/>
          <w:szCs w:val="21"/>
          <w:lang w:eastAsia="zh-CN"/>
        </w:rPr>
        <w:t>同时</w:t>
      </w:r>
      <w:r>
        <w:rPr>
          <w:rFonts w:hint="eastAsia" w:ascii="宋体" w:hAnsi="宋体" w:eastAsia="宋体" w:cs="宋体"/>
          <w:sz w:val="21"/>
          <w:szCs w:val="21"/>
        </w:rPr>
        <w:t>，平台有权</w:t>
      </w:r>
      <w:r>
        <w:rPr>
          <w:rFonts w:hint="eastAsia" w:ascii="宋体" w:hAnsi="宋体" w:eastAsia="宋体" w:cs="宋体"/>
          <w:sz w:val="21"/>
          <w:szCs w:val="21"/>
          <w:lang w:val="en-US" w:eastAsia="zh-CN"/>
        </w:rPr>
        <w:t>对</w:t>
      </w:r>
      <w:r>
        <w:rPr>
          <w:rFonts w:hint="eastAsia" w:ascii="宋体" w:hAnsi="宋体" w:eastAsia="宋体" w:cs="宋体"/>
          <w:sz w:val="21"/>
          <w:szCs w:val="21"/>
        </w:rPr>
        <w:t>竞价方</w:t>
      </w:r>
      <w:r>
        <w:rPr>
          <w:rFonts w:hint="eastAsia" w:ascii="宋体" w:hAnsi="宋体" w:eastAsia="宋体" w:cs="宋体"/>
          <w:sz w:val="21"/>
          <w:szCs w:val="21"/>
          <w:lang w:val="en-US" w:eastAsia="zh-CN"/>
        </w:rPr>
        <w:t>已支付的相应场次的交易保证金进行罚扣。</w:t>
      </w:r>
      <w:r>
        <w:rPr>
          <w:rFonts w:hint="eastAsia" w:ascii="宋体" w:hAnsi="宋体" w:eastAsia="宋体" w:cs="宋体"/>
          <w:color w:val="auto"/>
          <w:sz w:val="21"/>
          <w:szCs w:val="21"/>
          <w:lang w:val="en-US" w:eastAsia="zh-CN"/>
        </w:rPr>
        <w:t>竞价方存在拖欠平台服务费且其资金账户余额不足以清偿的，平台有权从罚扣的交易保证金中优先扣除所欠费用，剩余金额支付至场次发布方</w:t>
      </w:r>
      <w:r>
        <w:rPr>
          <w:rFonts w:hint="eastAsia" w:ascii="宋体" w:hAnsi="宋体" w:eastAsia="宋体" w:cs="宋体"/>
          <w:color w:val="auto"/>
          <w:sz w:val="21"/>
          <w:szCs w:val="21"/>
          <w:highlight w:val="none"/>
          <w:lang w:val="en-US" w:eastAsia="zh-CN"/>
        </w:rPr>
        <w:t>资金账户。罚扣金额不足以弥补平台及场次发布方损失的，平台及场次发布方可自行向竞</w:t>
      </w:r>
      <w:r>
        <w:rPr>
          <w:rFonts w:hint="eastAsia" w:ascii="宋体" w:hAnsi="宋体" w:eastAsia="宋体" w:cs="宋体"/>
          <w:color w:val="auto"/>
          <w:sz w:val="21"/>
          <w:szCs w:val="21"/>
          <w:lang w:val="en-US" w:eastAsia="zh-CN"/>
        </w:rPr>
        <w:t>价方追偿。</w:t>
      </w:r>
    </w:p>
    <w:p w14:paraId="257AEC48">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二</w:t>
      </w:r>
      <w:r>
        <w:rPr>
          <w:rFonts w:hint="eastAsia" w:ascii="宋体" w:hAnsi="宋体" w:eastAsia="宋体" w:cs="宋体"/>
          <w:sz w:val="21"/>
          <w:szCs w:val="21"/>
        </w:rPr>
        <w:t>）在一个自然年内，若竞价方</w:t>
      </w:r>
      <w:r>
        <w:rPr>
          <w:rFonts w:hint="eastAsia" w:ascii="宋体" w:hAnsi="宋体" w:eastAsia="宋体" w:cs="宋体"/>
          <w:sz w:val="21"/>
          <w:szCs w:val="21"/>
          <w:lang w:val="en-US" w:eastAsia="zh-CN"/>
        </w:rPr>
        <w:t>累计违规达到</w:t>
      </w:r>
      <w:r>
        <w:rPr>
          <w:rFonts w:hint="eastAsia" w:ascii="宋体" w:hAnsi="宋体" w:eastAsia="宋体" w:cs="宋体"/>
          <w:sz w:val="21"/>
          <w:szCs w:val="21"/>
        </w:rPr>
        <w:t>2次及以上的，平台有权采取取消操作权限、禁止账户登录平台及全平台公示通报等方式</w:t>
      </w:r>
      <w:r>
        <w:rPr>
          <w:rFonts w:hint="eastAsia" w:ascii="宋体" w:hAnsi="宋体" w:eastAsia="宋体" w:cs="宋体"/>
          <w:sz w:val="21"/>
          <w:szCs w:val="21"/>
          <w:lang w:val="en-US" w:eastAsia="zh-CN"/>
        </w:rPr>
        <w:t>予以</w:t>
      </w:r>
      <w:r>
        <w:rPr>
          <w:rFonts w:hint="eastAsia" w:ascii="宋体" w:hAnsi="宋体" w:eastAsia="宋体" w:cs="宋体"/>
          <w:sz w:val="21"/>
          <w:szCs w:val="21"/>
        </w:rPr>
        <w:t>处理。</w:t>
      </w:r>
    </w:p>
    <w:p w14:paraId="363C1100">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四十八</w:t>
      </w:r>
      <w:r>
        <w:rPr>
          <w:rFonts w:hint="eastAsia" w:ascii="宋体" w:hAnsi="宋体" w:eastAsia="宋体" w:cs="宋体"/>
          <w:b/>
          <w:sz w:val="21"/>
          <w:szCs w:val="21"/>
        </w:rPr>
        <w:t>条</w:t>
      </w:r>
      <w:r>
        <w:rPr>
          <w:rFonts w:hint="eastAsia" w:ascii="宋体" w:hAnsi="宋体" w:eastAsia="宋体" w:cs="宋体"/>
          <w:sz w:val="21"/>
          <w:szCs w:val="21"/>
        </w:rPr>
        <w:t xml:space="preserve"> </w:t>
      </w:r>
      <w:r>
        <w:rPr>
          <w:rFonts w:hint="eastAsia" w:ascii="宋体" w:hAnsi="宋体" w:eastAsia="宋体" w:cs="宋体"/>
          <w:b/>
          <w:bCs/>
          <w:sz w:val="21"/>
          <w:szCs w:val="21"/>
        </w:rPr>
        <w:t>对</w:t>
      </w:r>
      <w:r>
        <w:rPr>
          <w:rFonts w:hint="eastAsia" w:ascii="宋体" w:hAnsi="宋体" w:eastAsia="宋体" w:cs="宋体"/>
          <w:b/>
          <w:bCs/>
          <w:sz w:val="21"/>
          <w:szCs w:val="21"/>
          <w:lang w:val="en-US" w:eastAsia="zh-CN"/>
        </w:rPr>
        <w:t>拍卖公司</w:t>
      </w:r>
      <w:r>
        <w:rPr>
          <w:rFonts w:hint="eastAsia" w:ascii="宋体" w:hAnsi="宋体" w:eastAsia="宋体" w:cs="宋体"/>
          <w:b/>
          <w:bCs/>
          <w:sz w:val="21"/>
          <w:szCs w:val="21"/>
        </w:rPr>
        <w:t>的处理</w:t>
      </w:r>
    </w:p>
    <w:p w14:paraId="0C46A26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（一）</w:t>
      </w:r>
      <w:r>
        <w:rPr>
          <w:rFonts w:hint="eastAsia" w:ascii="宋体" w:hAnsi="宋体" w:eastAsia="宋体" w:cs="宋体"/>
          <w:sz w:val="21"/>
          <w:szCs w:val="21"/>
          <w:lang w:eastAsia="zh-CN"/>
        </w:rPr>
        <w:t>拍卖公司</w:t>
      </w:r>
      <w:r>
        <w:rPr>
          <w:rFonts w:hint="eastAsia" w:ascii="宋体" w:hAnsi="宋体" w:eastAsia="宋体" w:cs="宋体"/>
          <w:sz w:val="21"/>
          <w:szCs w:val="21"/>
        </w:rPr>
        <w:t>出现违规行为的，平台有权</w:t>
      </w:r>
      <w:r>
        <w:rPr>
          <w:rFonts w:hint="eastAsia" w:ascii="宋体" w:hAnsi="宋体" w:eastAsia="宋体" w:cs="宋体"/>
          <w:sz w:val="21"/>
          <w:szCs w:val="21"/>
          <w:lang w:val="en-US" w:eastAsia="zh-CN"/>
        </w:rPr>
        <w:t>终止</w:t>
      </w:r>
      <w:r>
        <w:rPr>
          <w:rFonts w:hint="eastAsia" w:ascii="宋体" w:hAnsi="宋体" w:eastAsia="宋体" w:cs="宋体"/>
          <w:sz w:val="21"/>
          <w:szCs w:val="21"/>
        </w:rPr>
        <w:t>相应场次并对</w:t>
      </w:r>
      <w:r>
        <w:rPr>
          <w:rFonts w:hint="eastAsia" w:ascii="宋体" w:hAnsi="宋体" w:eastAsia="宋体" w:cs="宋体"/>
          <w:sz w:val="21"/>
          <w:szCs w:val="21"/>
          <w:lang w:eastAsia="zh-CN"/>
        </w:rPr>
        <w:t>拍卖公司</w:t>
      </w:r>
      <w:r>
        <w:rPr>
          <w:rFonts w:hint="eastAsia" w:ascii="宋体" w:hAnsi="宋体" w:eastAsia="宋体" w:cs="宋体"/>
          <w:sz w:val="21"/>
          <w:szCs w:val="21"/>
        </w:rPr>
        <w:t>提出警告，并记违规1次。</w:t>
      </w:r>
      <w:r>
        <w:rPr>
          <w:rFonts w:hint="eastAsia" w:ascii="宋体" w:hAnsi="宋体" w:eastAsia="宋体" w:cs="宋体"/>
          <w:sz w:val="21"/>
          <w:szCs w:val="21"/>
          <w:lang w:eastAsia="zh-CN"/>
        </w:rPr>
        <w:t>同时</w:t>
      </w:r>
      <w:r>
        <w:rPr>
          <w:rFonts w:hint="eastAsia" w:ascii="宋体" w:hAnsi="宋体" w:eastAsia="宋体" w:cs="宋体"/>
          <w:sz w:val="21"/>
          <w:szCs w:val="21"/>
        </w:rPr>
        <w:t>，平台有权</w:t>
      </w:r>
      <w:r>
        <w:rPr>
          <w:rFonts w:hint="eastAsia" w:ascii="宋体" w:hAnsi="宋体" w:eastAsia="宋体" w:cs="宋体"/>
          <w:sz w:val="21"/>
          <w:szCs w:val="21"/>
          <w:lang w:val="en-US" w:eastAsia="zh-CN"/>
        </w:rPr>
        <w:t>对竞价方已支付的相应场次的交易保证金进行解冻。因拍卖公司违规行为导致交易双方无法按期签约及交付资源的，在成交方明确表示放弃成交结果之后，平台可关闭服务费订单或退回成交方已支付的相应场次的服务费，并从拍卖公司经营保证金中按下列标准罚扣相应金额支付给成交方：</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7"/>
        <w:gridCol w:w="4269"/>
      </w:tblGrid>
      <w:tr w14:paraId="6F9E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547DF48D">
            <w:pPr>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场次成交总金额</w:t>
            </w:r>
          </w:p>
        </w:tc>
        <w:tc>
          <w:tcPr>
            <w:tcW w:w="4530" w:type="dxa"/>
          </w:tcPr>
          <w:p w14:paraId="1E0DA293">
            <w:pPr>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罚扣金额</w:t>
            </w:r>
          </w:p>
        </w:tc>
      </w:tr>
      <w:tr w14:paraId="4FD1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vAlign w:val="top"/>
          </w:tcPr>
          <w:p w14:paraId="4449D976">
            <w:pPr>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＜10万元</w:t>
            </w:r>
          </w:p>
        </w:tc>
        <w:tc>
          <w:tcPr>
            <w:tcW w:w="4530" w:type="dxa"/>
          </w:tcPr>
          <w:p w14:paraId="4B4D3035">
            <w:pPr>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1000元</w:t>
            </w:r>
          </w:p>
        </w:tc>
      </w:tr>
      <w:tr w14:paraId="423A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38084F38">
            <w:pPr>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≥10万元且＜100万元</w:t>
            </w:r>
          </w:p>
        </w:tc>
        <w:tc>
          <w:tcPr>
            <w:tcW w:w="4530" w:type="dxa"/>
          </w:tcPr>
          <w:p w14:paraId="4614F2A7">
            <w:pPr>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5000元</w:t>
            </w:r>
          </w:p>
        </w:tc>
      </w:tr>
      <w:tr w14:paraId="25DB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5D75A95C">
            <w:pPr>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≥100万元</w:t>
            </w:r>
          </w:p>
        </w:tc>
        <w:tc>
          <w:tcPr>
            <w:tcW w:w="4530" w:type="dxa"/>
          </w:tcPr>
          <w:p w14:paraId="5CE88686">
            <w:pPr>
              <w:pageBreakBefore w:val="0"/>
              <w:widowControl w:val="0"/>
              <w:kinsoku/>
              <w:wordWrap/>
              <w:overflowPunct/>
              <w:topLinePunct w:val="0"/>
              <w:autoSpaceDE/>
              <w:autoSpaceDN/>
              <w:bidi w:val="0"/>
              <w:adjustRightInd/>
              <w:snapToGrid/>
              <w:spacing w:before="0" w:beforeLines="0" w:after="0" w:afterLines="0"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10000元</w:t>
            </w:r>
          </w:p>
        </w:tc>
      </w:tr>
    </w:tbl>
    <w:p w14:paraId="470E9A7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罚扣金额不足以弥补成交方损失的，成交方可自行向拍卖公司追偿。</w:t>
      </w:r>
    </w:p>
    <w:p w14:paraId="72264A66">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因拍卖公司违规导致平台关闭相应场次服务费订单或退回相应服务费的，平台有权从拍卖公司经营保证金中罚扣等额资金以弥补平台损失。</w:t>
      </w:r>
    </w:p>
    <w:p w14:paraId="3EC638A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二</w:t>
      </w:r>
      <w:r>
        <w:rPr>
          <w:rFonts w:hint="eastAsia" w:ascii="宋体" w:hAnsi="宋体" w:eastAsia="宋体" w:cs="宋体"/>
          <w:sz w:val="21"/>
          <w:szCs w:val="21"/>
        </w:rPr>
        <w:t>）在一个自然年内，</w:t>
      </w:r>
      <w:r>
        <w:rPr>
          <w:rFonts w:hint="eastAsia" w:ascii="宋体" w:hAnsi="宋体" w:eastAsia="宋体" w:cs="宋体"/>
          <w:sz w:val="21"/>
          <w:szCs w:val="21"/>
          <w:lang w:eastAsia="zh-CN"/>
        </w:rPr>
        <w:t>拍卖公司</w:t>
      </w:r>
      <w:r>
        <w:rPr>
          <w:rFonts w:hint="eastAsia" w:ascii="宋体" w:hAnsi="宋体" w:eastAsia="宋体" w:cs="宋体"/>
          <w:sz w:val="21"/>
          <w:szCs w:val="21"/>
          <w:lang w:val="en-US" w:eastAsia="zh-CN"/>
        </w:rPr>
        <w:t>累计违规达到</w:t>
      </w:r>
      <w:r>
        <w:rPr>
          <w:rFonts w:hint="eastAsia" w:ascii="宋体" w:hAnsi="宋体" w:eastAsia="宋体" w:cs="宋体"/>
          <w:sz w:val="21"/>
          <w:szCs w:val="21"/>
        </w:rPr>
        <w:t>2次及以上的，平台有权采取驳回信息发布申请、取消操作权限、禁止账户登录平台及全平台公示通报等处理方式。</w:t>
      </w:r>
    </w:p>
    <w:p w14:paraId="423D79A9">
      <w:pPr>
        <w:pStyle w:val="2"/>
        <w:pageBreakBefore w:val="0"/>
        <w:kinsoku/>
        <w:wordWrap/>
        <w:overflowPunct/>
        <w:topLinePunct w:val="0"/>
        <w:autoSpaceDE/>
        <w:autoSpaceDN/>
        <w:bidi w:val="0"/>
        <w:adjustRightInd/>
        <w:snapToGrid/>
        <w:spacing w:beforeLines="0" w:after="0" w:afterLines="0" w:line="400" w:lineRule="exact"/>
        <w:ind w:left="0"/>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第</w:t>
      </w:r>
      <w:r>
        <w:rPr>
          <w:rFonts w:hint="eastAsia" w:ascii="宋体" w:hAnsi="宋体" w:eastAsia="宋体" w:cs="宋体"/>
          <w:b w:val="0"/>
          <w:bCs/>
          <w:sz w:val="21"/>
          <w:szCs w:val="21"/>
          <w:lang w:eastAsia="zh-CN"/>
        </w:rPr>
        <w:t>七</w:t>
      </w:r>
      <w:r>
        <w:rPr>
          <w:rFonts w:hint="eastAsia" w:ascii="宋体" w:hAnsi="宋体" w:eastAsia="宋体" w:cs="宋体"/>
          <w:b w:val="0"/>
          <w:bCs/>
          <w:sz w:val="21"/>
          <w:szCs w:val="21"/>
        </w:rPr>
        <w:t>章 附则</w:t>
      </w:r>
    </w:p>
    <w:p w14:paraId="391D3375">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四十九</w:t>
      </w:r>
      <w:r>
        <w:rPr>
          <w:rFonts w:hint="eastAsia" w:ascii="宋体" w:hAnsi="宋体" w:eastAsia="宋体" w:cs="宋体"/>
          <w:b/>
          <w:sz w:val="21"/>
          <w:szCs w:val="21"/>
        </w:rPr>
        <w:t xml:space="preserve">条 </w:t>
      </w:r>
      <w:r>
        <w:rPr>
          <w:rFonts w:hint="eastAsia" w:ascii="宋体" w:hAnsi="宋体" w:eastAsia="宋体" w:cs="宋体"/>
          <w:sz w:val="21"/>
          <w:szCs w:val="21"/>
        </w:rPr>
        <w:t>平台有权根据各参与方预留信息，通过电子邮件、短信等任何一种方式向各参与方发送各类提示或通知。</w:t>
      </w:r>
    </w:p>
    <w:p w14:paraId="42C9FAE3">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参与方在注册时应提供真实、准确、有效的手机号码及电子邮箱作为接收通知的主要联系方式，并有义务在信息变更后及时更新。因参与方提供错误、失效或未及时更新联系方式，导致未能接收相关通知的，相应风险及由此产生的损失由参与方自行承担。</w:t>
      </w:r>
    </w:p>
    <w:p w14:paraId="081DE47E">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因以下原因导致</w:t>
      </w:r>
      <w:r>
        <w:rPr>
          <w:rFonts w:hint="eastAsia" w:ascii="宋体" w:hAnsi="宋体" w:eastAsia="宋体" w:cs="宋体"/>
          <w:sz w:val="21"/>
          <w:szCs w:val="21"/>
          <w:lang w:eastAsia="zh-CN"/>
        </w:rPr>
        <w:t>通知</w:t>
      </w:r>
      <w:r>
        <w:rPr>
          <w:rFonts w:hint="eastAsia" w:ascii="宋体" w:hAnsi="宋体" w:eastAsia="宋体" w:cs="宋体"/>
          <w:sz w:val="21"/>
          <w:szCs w:val="21"/>
        </w:rPr>
        <w:t>未能成功送达的，平台不承担责任：</w:t>
      </w:r>
    </w:p>
    <w:p w14:paraId="1EE11BAA">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（一）参与方手机号码停机、注销、信号异常，电子邮箱错误/失效/已满；</w:t>
      </w:r>
    </w:p>
    <w:p w14:paraId="26D2E85D">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（二）参与方设备/系统设置（如安全拦截、反垃圾规则、防火墙等）导致通知被拦截或归入垃圾信息；</w:t>
      </w:r>
    </w:p>
    <w:p w14:paraId="2FAD8669">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（三）包括但不限于通信服务商、邮件服务提供商、互联网链路等第三方系统故障、网络异常、服务中断，或因不可抗力因素导致。</w:t>
      </w:r>
    </w:p>
    <w:p w14:paraId="31D1EF9C">
      <w:pPr>
        <w:pageBreakBefore w:val="0"/>
        <w:kinsoku/>
        <w:wordWrap/>
        <w:overflowPunct/>
        <w:topLinePunct w:val="0"/>
        <w:autoSpaceDE/>
        <w:autoSpaceDN/>
        <w:bidi w:val="0"/>
        <w:adjustRightInd/>
        <w:snapToGrid/>
        <w:spacing w:before="0" w:beforeLines="0" w:after="0" w:afterLines="0" w:line="40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eastAsia="宋体" w:cs="宋体"/>
          <w:b/>
          <w:sz w:val="21"/>
          <w:szCs w:val="21"/>
          <w:lang w:eastAsia="zh-CN"/>
        </w:rPr>
        <w:t>五十</w:t>
      </w:r>
      <w:r>
        <w:rPr>
          <w:rFonts w:hint="eastAsia" w:ascii="宋体" w:hAnsi="宋体" w:eastAsia="宋体" w:cs="宋体"/>
          <w:b/>
          <w:sz w:val="21"/>
          <w:szCs w:val="21"/>
        </w:rPr>
        <w:t>条</w:t>
      </w:r>
      <w:r>
        <w:rPr>
          <w:rFonts w:hint="eastAsia" w:ascii="宋体" w:hAnsi="宋体" w:eastAsia="宋体" w:cs="宋体"/>
          <w:sz w:val="21"/>
          <w:szCs w:val="21"/>
        </w:rPr>
        <w:t xml:space="preserve"> 本规则自2026年【</w:t>
      </w:r>
      <w:r>
        <w:rPr>
          <w:rFonts w:hint="eastAsia" w:eastAsia="宋体" w:cs="宋体"/>
          <w:sz w:val="21"/>
          <w:szCs w:val="21"/>
          <w:lang w:val="en-US" w:eastAsia="zh-CN"/>
        </w:rPr>
        <w:t>××</w:t>
      </w:r>
      <w:r>
        <w:rPr>
          <w:rFonts w:hint="eastAsia" w:ascii="宋体" w:hAnsi="宋体" w:eastAsia="宋体" w:cs="宋体"/>
          <w:sz w:val="21"/>
          <w:szCs w:val="21"/>
        </w:rPr>
        <w:t>】月【</w:t>
      </w:r>
      <w:r>
        <w:rPr>
          <w:rFonts w:hint="eastAsia" w:eastAsia="宋体" w:cs="宋体"/>
          <w:sz w:val="21"/>
          <w:szCs w:val="21"/>
          <w:lang w:val="en-US" w:eastAsia="zh-CN"/>
        </w:rPr>
        <w:t>××</w:t>
      </w:r>
      <w:r>
        <w:rPr>
          <w:rFonts w:hint="eastAsia" w:ascii="宋体" w:hAnsi="宋体" w:eastAsia="宋体" w:cs="宋体"/>
          <w:sz w:val="21"/>
          <w:szCs w:val="21"/>
        </w:rPr>
        <w:t>】日起施行。</w:t>
      </w:r>
    </w:p>
    <w:p w14:paraId="3B23E636">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本规则系对《阳光七采平台竞价交易规则》（版本：YGQC-JJGZ-2022-01，生效日期：2022年</w:t>
      </w:r>
      <w:r>
        <w:rPr>
          <w:rFonts w:hint="eastAsia" w:ascii="宋体" w:hAnsi="宋体" w:eastAsia="宋体" w:cs="宋体"/>
          <w:sz w:val="21"/>
          <w:szCs w:val="21"/>
          <w:lang w:val="en-US" w:eastAsia="zh-CN"/>
        </w:rPr>
        <w:t>11</w:t>
      </w:r>
      <w:r>
        <w:rPr>
          <w:rFonts w:hint="eastAsia" w:ascii="宋体" w:hAnsi="宋体" w:eastAsia="宋体" w:cs="宋体"/>
          <w:sz w:val="21"/>
          <w:szCs w:val="21"/>
        </w:rPr>
        <w:t>月</w:t>
      </w:r>
      <w:r>
        <w:rPr>
          <w:rFonts w:hint="eastAsia" w:ascii="宋体" w:hAnsi="宋体" w:eastAsia="宋体" w:cs="宋体"/>
          <w:sz w:val="21"/>
          <w:szCs w:val="21"/>
          <w:lang w:val="en-US" w:eastAsia="zh-CN"/>
        </w:rPr>
        <w:t>1</w:t>
      </w:r>
      <w:r>
        <w:rPr>
          <w:rFonts w:hint="eastAsia" w:ascii="宋体" w:hAnsi="宋体" w:eastAsia="宋体" w:cs="宋体"/>
          <w:sz w:val="21"/>
          <w:szCs w:val="21"/>
        </w:rPr>
        <w:t>日）的修订。原交易规则自本规则施行之日起同时废止。</w:t>
      </w:r>
    </w:p>
    <w:p w14:paraId="79417967">
      <w:pPr>
        <w:pageBreakBefore w:val="0"/>
        <w:kinsoku/>
        <w:wordWrap/>
        <w:overflowPunct/>
        <w:topLinePunct w:val="0"/>
        <w:autoSpaceDE/>
        <w:autoSpaceDN/>
        <w:bidi w:val="0"/>
        <w:adjustRightInd/>
        <w:snapToGrid/>
        <w:spacing w:before="0" w:beforeLines="0" w:after="0" w:afterLines="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对于本规则施行前已成立但尚未履行完毕的交易，原则上适用场次发布时有效的交易规则；但若本规则的规定对维护交易安全、保障用户权益或履行法定义务更为有利，且不实质性损害当事人合理预期的，可参照适用本规则的相关条款。</w:t>
      </w:r>
    </w:p>
    <w:p w14:paraId="065ADA35">
      <w:pPr>
        <w:pageBreakBefore w:val="0"/>
        <w:kinsoku/>
        <w:wordWrap/>
        <w:overflowPunct/>
        <w:topLinePunct w:val="0"/>
        <w:autoSpaceDE/>
        <w:autoSpaceDN/>
        <w:bidi w:val="0"/>
        <w:adjustRightInd/>
        <w:snapToGrid/>
        <w:spacing w:before="0" w:beforeLines="0" w:after="0" w:afterLines="0" w:line="400" w:lineRule="exact"/>
        <w:ind w:firstLine="0" w:firstLineChars="0"/>
        <w:textAlignment w:val="auto"/>
        <w:rPr>
          <w:rFonts w:hint="eastAsia" w:ascii="宋体" w:hAnsi="宋体" w:eastAsia="宋体" w:cs="宋体"/>
          <w:sz w:val="21"/>
          <w:szCs w:val="21"/>
        </w:rPr>
      </w:pPr>
      <w:bookmarkStart w:id="0" w:name="help499"/>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741B6">
    <w:pPr>
      <w:pStyle w:val="19"/>
      <w:snapToGrid w:val="0"/>
      <w:spacing w:before="120" w:after="120" w:line="360" w:lineRule="auto"/>
      <w:ind w:firstLine="360"/>
      <w:jc w:val="center"/>
      <w:rPr>
        <w:rFonts w:ascii="Calibri" w:hAnsi="Times New Roman"/>
      </w:rPr>
    </w:pPr>
    <w:r>
      <w:rPr>
        <w:rFonts w:ascii="Calibri" w:hAnsi="Times New Roman"/>
      </w:rPr>
      <w:t>第</w:t>
    </w:r>
    <w:r>
      <w:rPr>
        <w:rFonts w:hAnsi="Times New Roman"/>
      </w:rPr>
      <w:fldChar w:fldCharType="begin"/>
    </w:r>
    <w:r>
      <w:instrText xml:space="preserve">PAGE  \* MERGEFORMAT</w:instrText>
    </w:r>
    <w:r>
      <w:fldChar w:fldCharType="separate"/>
    </w:r>
    <w:r>
      <w:rPr>
        <w:rFonts w:ascii="Calibri" w:hAnsi="Times New Roman"/>
      </w:rPr>
      <w:t>21</w:t>
    </w:r>
    <w:r>
      <w:rPr>
        <w:rFonts w:ascii="Calibri" w:hAnsi="Times New Roman"/>
      </w:rPr>
      <w:fldChar w:fldCharType="end"/>
    </w:r>
    <w:r>
      <w:rPr>
        <w:rFonts w:ascii="Calibri" w:hAnsi="Times New Roman"/>
      </w:rPr>
      <w:t>页共</w:t>
    </w:r>
    <w:r>
      <w:rPr>
        <w:rFonts w:ascii="Calibri" w:hAnsi="Times New Roman"/>
      </w:rPr>
      <w:fldChar w:fldCharType="begin"/>
    </w:r>
    <w:r>
      <w:rPr>
        <w:rFonts w:ascii="Calibri" w:hAnsi="Times New Roman"/>
      </w:rPr>
      <w:instrText xml:space="preserve">NUMPAGES  \* MERGEFORMAT</w:instrText>
    </w:r>
    <w:r>
      <w:rPr>
        <w:rFonts w:ascii="Calibri" w:hAnsi="Times New Roman"/>
      </w:rPr>
      <w:fldChar w:fldCharType="separate"/>
    </w:r>
    <w:r>
      <w:rPr>
        <w:rFonts w:ascii="Calibri" w:hAnsi="Times New Roman"/>
      </w:rPr>
      <w:t>37</w:t>
    </w:r>
    <w:r>
      <w:rPr>
        <w:rFonts w:ascii="Calibri" w:hAnsi="Times New Roman"/>
      </w:rPr>
      <w:fldChar w:fldCharType="end"/>
    </w:r>
    <w:r>
      <w:rPr>
        <w:rFonts w:ascii="Calibri" w:hAnsi="Times New Roman"/>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DDBAA">
    <w:pPr>
      <w:pStyle w:val="19"/>
      <w:snapToGrid w:val="0"/>
      <w:spacing w:before="120" w:after="120" w:line="360" w:lineRule="auto"/>
      <w:ind w:firstLine="360"/>
      <w:jc w:val="left"/>
      <w:rPr>
        <w:rFonts w:ascii="Calibri"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18039">
    <w:pPr>
      <w:pStyle w:val="19"/>
      <w:snapToGrid w:val="0"/>
      <w:spacing w:before="120" w:after="120" w:line="360" w:lineRule="auto"/>
      <w:ind w:firstLine="360"/>
      <w:jc w:val="left"/>
      <w:rPr>
        <w:rFonts w:ascii="Calibri" w:hAnsi="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A4E1">
    <w:pPr>
      <w:snapToGrid w:val="0"/>
      <w:spacing w:before="120" w:after="120"/>
      <w:rPr>
        <w:rFonts w:hint="default" w:ascii="宋体" w:hAnsi="宋体" w:eastAsia="Times New Roman"/>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3A3D">
    <w:pPr>
      <w:pStyle w:val="20"/>
      <w:pBdr>
        <w:bottom w:val="single" w:color="000000" w:sz="6" w:space="0"/>
      </w:pBdr>
      <w:snapToGrid w:val="0"/>
      <w:spacing w:before="120" w:after="120" w:line="360" w:lineRule="auto"/>
      <w:ind w:firstLine="360"/>
      <w:rPr>
        <w:rFonts w:ascii="Calibri"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79504">
    <w:pPr>
      <w:pStyle w:val="20"/>
      <w:pBdr>
        <w:bottom w:val="single" w:color="000000" w:sz="6" w:space="0"/>
      </w:pBdr>
      <w:snapToGrid w:val="0"/>
      <w:spacing w:before="120" w:after="120" w:line="360" w:lineRule="auto"/>
      <w:ind w:firstLine="360"/>
      <w:rPr>
        <w:rFonts w:ascii="Calibri"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DF664"/>
    <w:multiLevelType w:val="singleLevel"/>
    <w:tmpl w:val="FF7DF664"/>
    <w:lvl w:ilvl="0" w:tentative="0">
      <w:start w:val="1"/>
      <w:numFmt w:val="chineseCounting"/>
      <w:suff w:val="nothing"/>
      <w:lvlText w:val="（%1）"/>
      <w:lvlJc w:val="left"/>
      <w:rPr>
        <w:rFonts w:hint="eastAsia"/>
      </w:rPr>
    </w:lvl>
  </w:abstractNum>
  <w:abstractNum w:abstractNumId="1">
    <w:nsid w:val="3FC2C653"/>
    <w:multiLevelType w:val="singleLevel"/>
    <w:tmpl w:val="3FC2C653"/>
    <w:lvl w:ilvl="0" w:tentative="0">
      <w:start w:val="1"/>
      <w:numFmt w:val="chineseCounting"/>
      <w:suff w:val="nothing"/>
      <w:lvlText w:val="（%1）"/>
      <w:lvlJc w:val="left"/>
      <w:rPr>
        <w:rFonts w:hint="eastAsia"/>
      </w:rPr>
    </w:lvl>
  </w:abstractNum>
  <w:abstractNum w:abstractNumId="2">
    <w:nsid w:val="66C5CC1B"/>
    <w:multiLevelType w:val="singleLevel"/>
    <w:tmpl w:val="66C5CC1B"/>
    <w:lvl w:ilvl="0" w:tentative="0">
      <w:start w:val="7"/>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1"/>
  <w:documentProtection w:enforcement="0"/>
  <w:defaultTabStop w:val="420"/>
  <w:noPunctuationKerning w:val="1"/>
  <w:characterSpacingControl w:val="compressPunctuation"/>
  <w:compat>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jMjVkZTc4MWMzODU0NGRlZmNiOWJmNDBmOWZhOWMifQ=="/>
  </w:docVars>
  <w:rsids>
    <w:rsidRoot w:val="0083199B"/>
    <w:rsid w:val="00002432"/>
    <w:rsid w:val="00002C24"/>
    <w:rsid w:val="00006312"/>
    <w:rsid w:val="00007DB8"/>
    <w:rsid w:val="00017BD5"/>
    <w:rsid w:val="00022235"/>
    <w:rsid w:val="00022C39"/>
    <w:rsid w:val="0003035C"/>
    <w:rsid w:val="00032827"/>
    <w:rsid w:val="000339C0"/>
    <w:rsid w:val="00033BE4"/>
    <w:rsid w:val="00033D08"/>
    <w:rsid w:val="00033D3C"/>
    <w:rsid w:val="000356E2"/>
    <w:rsid w:val="00035AA7"/>
    <w:rsid w:val="00036625"/>
    <w:rsid w:val="00042D80"/>
    <w:rsid w:val="00043176"/>
    <w:rsid w:val="00044A08"/>
    <w:rsid w:val="00047B23"/>
    <w:rsid w:val="00050C80"/>
    <w:rsid w:val="00051D38"/>
    <w:rsid w:val="00052648"/>
    <w:rsid w:val="00053355"/>
    <w:rsid w:val="000552F9"/>
    <w:rsid w:val="00056F7F"/>
    <w:rsid w:val="00057BE1"/>
    <w:rsid w:val="00057FDA"/>
    <w:rsid w:val="0006040E"/>
    <w:rsid w:val="0006056B"/>
    <w:rsid w:val="0006098C"/>
    <w:rsid w:val="00060A8B"/>
    <w:rsid w:val="00061BDE"/>
    <w:rsid w:val="000633C6"/>
    <w:rsid w:val="000643A3"/>
    <w:rsid w:val="000648D6"/>
    <w:rsid w:val="00064A18"/>
    <w:rsid w:val="00070A7C"/>
    <w:rsid w:val="00071AB2"/>
    <w:rsid w:val="00071EE8"/>
    <w:rsid w:val="00072D79"/>
    <w:rsid w:val="00073B86"/>
    <w:rsid w:val="00076E58"/>
    <w:rsid w:val="0008033C"/>
    <w:rsid w:val="00082633"/>
    <w:rsid w:val="00082A30"/>
    <w:rsid w:val="000861E6"/>
    <w:rsid w:val="00090D1F"/>
    <w:rsid w:val="0009196E"/>
    <w:rsid w:val="00093F38"/>
    <w:rsid w:val="0009441C"/>
    <w:rsid w:val="00094C7F"/>
    <w:rsid w:val="000A1A2C"/>
    <w:rsid w:val="000A239A"/>
    <w:rsid w:val="000A26B9"/>
    <w:rsid w:val="000A53AE"/>
    <w:rsid w:val="000B341C"/>
    <w:rsid w:val="000B3BE9"/>
    <w:rsid w:val="000B5495"/>
    <w:rsid w:val="000B6D92"/>
    <w:rsid w:val="000C0D59"/>
    <w:rsid w:val="000C28FF"/>
    <w:rsid w:val="000C6E11"/>
    <w:rsid w:val="000D0268"/>
    <w:rsid w:val="000D08DB"/>
    <w:rsid w:val="000D10B2"/>
    <w:rsid w:val="000D68D1"/>
    <w:rsid w:val="000E38EC"/>
    <w:rsid w:val="000E4C9C"/>
    <w:rsid w:val="000E50EC"/>
    <w:rsid w:val="000E648C"/>
    <w:rsid w:val="000E76D3"/>
    <w:rsid w:val="000F1C34"/>
    <w:rsid w:val="000F2042"/>
    <w:rsid w:val="000F28BB"/>
    <w:rsid w:val="000F4F4A"/>
    <w:rsid w:val="000F5E9A"/>
    <w:rsid w:val="000F7977"/>
    <w:rsid w:val="00106065"/>
    <w:rsid w:val="001072E8"/>
    <w:rsid w:val="0010737C"/>
    <w:rsid w:val="00110B45"/>
    <w:rsid w:val="00111E2D"/>
    <w:rsid w:val="00112284"/>
    <w:rsid w:val="001124B4"/>
    <w:rsid w:val="0011369B"/>
    <w:rsid w:val="00114450"/>
    <w:rsid w:val="00115162"/>
    <w:rsid w:val="00115AF5"/>
    <w:rsid w:val="00116356"/>
    <w:rsid w:val="001204BC"/>
    <w:rsid w:val="001231BE"/>
    <w:rsid w:val="00124718"/>
    <w:rsid w:val="00130845"/>
    <w:rsid w:val="00131028"/>
    <w:rsid w:val="001342CC"/>
    <w:rsid w:val="00135C2F"/>
    <w:rsid w:val="00141EC0"/>
    <w:rsid w:val="00142B4A"/>
    <w:rsid w:val="00147674"/>
    <w:rsid w:val="00151823"/>
    <w:rsid w:val="00156D04"/>
    <w:rsid w:val="00157458"/>
    <w:rsid w:val="001576D7"/>
    <w:rsid w:val="00157A4C"/>
    <w:rsid w:val="001608A9"/>
    <w:rsid w:val="00161174"/>
    <w:rsid w:val="00165C02"/>
    <w:rsid w:val="001665BE"/>
    <w:rsid w:val="00166784"/>
    <w:rsid w:val="00167F19"/>
    <w:rsid w:val="001723AD"/>
    <w:rsid w:val="00175FA3"/>
    <w:rsid w:val="001768B7"/>
    <w:rsid w:val="00176D99"/>
    <w:rsid w:val="00180494"/>
    <w:rsid w:val="001821B6"/>
    <w:rsid w:val="00182825"/>
    <w:rsid w:val="00183BDB"/>
    <w:rsid w:val="00185B65"/>
    <w:rsid w:val="00187234"/>
    <w:rsid w:val="001878C7"/>
    <w:rsid w:val="00191CDE"/>
    <w:rsid w:val="0019434A"/>
    <w:rsid w:val="00195D1B"/>
    <w:rsid w:val="001A00CA"/>
    <w:rsid w:val="001A29AE"/>
    <w:rsid w:val="001A4BDA"/>
    <w:rsid w:val="001A5A19"/>
    <w:rsid w:val="001A6963"/>
    <w:rsid w:val="001A7F73"/>
    <w:rsid w:val="001B1B00"/>
    <w:rsid w:val="001B2923"/>
    <w:rsid w:val="001B2F55"/>
    <w:rsid w:val="001B5A3B"/>
    <w:rsid w:val="001B7570"/>
    <w:rsid w:val="001B7FA2"/>
    <w:rsid w:val="001C04D7"/>
    <w:rsid w:val="001C32DD"/>
    <w:rsid w:val="001C5804"/>
    <w:rsid w:val="001C76D0"/>
    <w:rsid w:val="001D0C08"/>
    <w:rsid w:val="001D0DAA"/>
    <w:rsid w:val="001D2E8E"/>
    <w:rsid w:val="001D61BD"/>
    <w:rsid w:val="001D713C"/>
    <w:rsid w:val="001E1AE5"/>
    <w:rsid w:val="001E2DD9"/>
    <w:rsid w:val="001E3B0D"/>
    <w:rsid w:val="001E433E"/>
    <w:rsid w:val="001E5896"/>
    <w:rsid w:val="001E6D61"/>
    <w:rsid w:val="001E7A55"/>
    <w:rsid w:val="001F0DBC"/>
    <w:rsid w:val="001F178B"/>
    <w:rsid w:val="001F1CBA"/>
    <w:rsid w:val="001F4628"/>
    <w:rsid w:val="001F4A95"/>
    <w:rsid w:val="001F5647"/>
    <w:rsid w:val="001F5ECF"/>
    <w:rsid w:val="00200678"/>
    <w:rsid w:val="002012E6"/>
    <w:rsid w:val="00202347"/>
    <w:rsid w:val="002043AF"/>
    <w:rsid w:val="00205E1A"/>
    <w:rsid w:val="002066CE"/>
    <w:rsid w:val="00210810"/>
    <w:rsid w:val="00213586"/>
    <w:rsid w:val="0021380E"/>
    <w:rsid w:val="00216407"/>
    <w:rsid w:val="002165A1"/>
    <w:rsid w:val="0021672F"/>
    <w:rsid w:val="00217A52"/>
    <w:rsid w:val="00220465"/>
    <w:rsid w:val="0022123E"/>
    <w:rsid w:val="00221E22"/>
    <w:rsid w:val="00225DAD"/>
    <w:rsid w:val="00227C25"/>
    <w:rsid w:val="002331BA"/>
    <w:rsid w:val="002349EA"/>
    <w:rsid w:val="00235BB3"/>
    <w:rsid w:val="002377B8"/>
    <w:rsid w:val="00237A9C"/>
    <w:rsid w:val="00241367"/>
    <w:rsid w:val="00241E71"/>
    <w:rsid w:val="00243114"/>
    <w:rsid w:val="002463AD"/>
    <w:rsid w:val="00251721"/>
    <w:rsid w:val="002547F7"/>
    <w:rsid w:val="00261F1D"/>
    <w:rsid w:val="00262AE9"/>
    <w:rsid w:val="002656E8"/>
    <w:rsid w:val="00266359"/>
    <w:rsid w:val="00270BA2"/>
    <w:rsid w:val="00272FB4"/>
    <w:rsid w:val="00274CDF"/>
    <w:rsid w:val="00275EF3"/>
    <w:rsid w:val="0027744D"/>
    <w:rsid w:val="00280CCF"/>
    <w:rsid w:val="00281892"/>
    <w:rsid w:val="00281DB8"/>
    <w:rsid w:val="00281DDA"/>
    <w:rsid w:val="00286C8C"/>
    <w:rsid w:val="00290B3B"/>
    <w:rsid w:val="00292187"/>
    <w:rsid w:val="0029294D"/>
    <w:rsid w:val="002934F9"/>
    <w:rsid w:val="0029381A"/>
    <w:rsid w:val="00294123"/>
    <w:rsid w:val="002A0C8A"/>
    <w:rsid w:val="002A167A"/>
    <w:rsid w:val="002A5858"/>
    <w:rsid w:val="002A7986"/>
    <w:rsid w:val="002B37DF"/>
    <w:rsid w:val="002B3A13"/>
    <w:rsid w:val="002B435E"/>
    <w:rsid w:val="002B47E2"/>
    <w:rsid w:val="002B7AED"/>
    <w:rsid w:val="002C25C5"/>
    <w:rsid w:val="002C3F93"/>
    <w:rsid w:val="002D0036"/>
    <w:rsid w:val="002D1F36"/>
    <w:rsid w:val="002D2FAF"/>
    <w:rsid w:val="002D30EF"/>
    <w:rsid w:val="002D3A15"/>
    <w:rsid w:val="002D5C0D"/>
    <w:rsid w:val="002D6897"/>
    <w:rsid w:val="002E07E7"/>
    <w:rsid w:val="002E0E4D"/>
    <w:rsid w:val="002E216A"/>
    <w:rsid w:val="002E245F"/>
    <w:rsid w:val="002E2D00"/>
    <w:rsid w:val="002E6976"/>
    <w:rsid w:val="002F0C12"/>
    <w:rsid w:val="002F1758"/>
    <w:rsid w:val="002F3A7F"/>
    <w:rsid w:val="002F3A8D"/>
    <w:rsid w:val="002F5786"/>
    <w:rsid w:val="002F5D7E"/>
    <w:rsid w:val="002F7BD6"/>
    <w:rsid w:val="0030019B"/>
    <w:rsid w:val="00305BF5"/>
    <w:rsid w:val="00306493"/>
    <w:rsid w:val="00306BF0"/>
    <w:rsid w:val="00307B4F"/>
    <w:rsid w:val="00311252"/>
    <w:rsid w:val="00311F1D"/>
    <w:rsid w:val="0031223E"/>
    <w:rsid w:val="0031446D"/>
    <w:rsid w:val="0031787E"/>
    <w:rsid w:val="003200FC"/>
    <w:rsid w:val="00324FDA"/>
    <w:rsid w:val="00325952"/>
    <w:rsid w:val="00327BA1"/>
    <w:rsid w:val="003324F8"/>
    <w:rsid w:val="00332F62"/>
    <w:rsid w:val="003338CE"/>
    <w:rsid w:val="00334D1E"/>
    <w:rsid w:val="00336AD0"/>
    <w:rsid w:val="00340993"/>
    <w:rsid w:val="00341851"/>
    <w:rsid w:val="0034330D"/>
    <w:rsid w:val="00344FD7"/>
    <w:rsid w:val="00345E41"/>
    <w:rsid w:val="003470F5"/>
    <w:rsid w:val="00347C44"/>
    <w:rsid w:val="00352A93"/>
    <w:rsid w:val="00355BAF"/>
    <w:rsid w:val="00362F30"/>
    <w:rsid w:val="00364497"/>
    <w:rsid w:val="00367DD4"/>
    <w:rsid w:val="00374007"/>
    <w:rsid w:val="003742E1"/>
    <w:rsid w:val="003867E1"/>
    <w:rsid w:val="00386ACA"/>
    <w:rsid w:val="00386C58"/>
    <w:rsid w:val="0038706B"/>
    <w:rsid w:val="003871B0"/>
    <w:rsid w:val="00392246"/>
    <w:rsid w:val="00395942"/>
    <w:rsid w:val="00395C56"/>
    <w:rsid w:val="0039645C"/>
    <w:rsid w:val="00396719"/>
    <w:rsid w:val="00397FF5"/>
    <w:rsid w:val="003A1FBF"/>
    <w:rsid w:val="003A2739"/>
    <w:rsid w:val="003A3464"/>
    <w:rsid w:val="003A36B7"/>
    <w:rsid w:val="003A442D"/>
    <w:rsid w:val="003A693A"/>
    <w:rsid w:val="003B1036"/>
    <w:rsid w:val="003B10C9"/>
    <w:rsid w:val="003B38AD"/>
    <w:rsid w:val="003B4D94"/>
    <w:rsid w:val="003C0D29"/>
    <w:rsid w:val="003C1C77"/>
    <w:rsid w:val="003C20D2"/>
    <w:rsid w:val="003C238E"/>
    <w:rsid w:val="003C2A0F"/>
    <w:rsid w:val="003C561D"/>
    <w:rsid w:val="003C7FF6"/>
    <w:rsid w:val="003D0FC9"/>
    <w:rsid w:val="003D1C85"/>
    <w:rsid w:val="003D4D49"/>
    <w:rsid w:val="003D606E"/>
    <w:rsid w:val="003E2432"/>
    <w:rsid w:val="003E3692"/>
    <w:rsid w:val="003E474C"/>
    <w:rsid w:val="003E55FA"/>
    <w:rsid w:val="003E5DCD"/>
    <w:rsid w:val="003E71D9"/>
    <w:rsid w:val="003E72F3"/>
    <w:rsid w:val="003E7756"/>
    <w:rsid w:val="003F48E6"/>
    <w:rsid w:val="003F502E"/>
    <w:rsid w:val="003F5805"/>
    <w:rsid w:val="003F62B1"/>
    <w:rsid w:val="003F6666"/>
    <w:rsid w:val="003F7C1F"/>
    <w:rsid w:val="003F7C9E"/>
    <w:rsid w:val="00400A83"/>
    <w:rsid w:val="00400BB8"/>
    <w:rsid w:val="00402213"/>
    <w:rsid w:val="004034E9"/>
    <w:rsid w:val="00403C08"/>
    <w:rsid w:val="00404397"/>
    <w:rsid w:val="004062C9"/>
    <w:rsid w:val="00407853"/>
    <w:rsid w:val="0041224E"/>
    <w:rsid w:val="00413297"/>
    <w:rsid w:val="00413BF6"/>
    <w:rsid w:val="00413E14"/>
    <w:rsid w:val="00413FD6"/>
    <w:rsid w:val="00415424"/>
    <w:rsid w:val="00417379"/>
    <w:rsid w:val="00426650"/>
    <w:rsid w:val="004268D0"/>
    <w:rsid w:val="004270A4"/>
    <w:rsid w:val="00430020"/>
    <w:rsid w:val="00432857"/>
    <w:rsid w:val="00432F81"/>
    <w:rsid w:val="004331E1"/>
    <w:rsid w:val="00435940"/>
    <w:rsid w:val="00436DEC"/>
    <w:rsid w:val="00437D78"/>
    <w:rsid w:val="00442A14"/>
    <w:rsid w:val="004440EB"/>
    <w:rsid w:val="0044485F"/>
    <w:rsid w:val="0044592F"/>
    <w:rsid w:val="0044627E"/>
    <w:rsid w:val="00446DFF"/>
    <w:rsid w:val="0044731C"/>
    <w:rsid w:val="004473F6"/>
    <w:rsid w:val="00447B55"/>
    <w:rsid w:val="00452369"/>
    <w:rsid w:val="00453DAC"/>
    <w:rsid w:val="004558AF"/>
    <w:rsid w:val="00455DB5"/>
    <w:rsid w:val="00461B5F"/>
    <w:rsid w:val="00462FD2"/>
    <w:rsid w:val="004635CA"/>
    <w:rsid w:val="00465C2E"/>
    <w:rsid w:val="00466A2C"/>
    <w:rsid w:val="004706A5"/>
    <w:rsid w:val="0047320A"/>
    <w:rsid w:val="004756B0"/>
    <w:rsid w:val="004766EB"/>
    <w:rsid w:val="0047735C"/>
    <w:rsid w:val="00482113"/>
    <w:rsid w:val="00483172"/>
    <w:rsid w:val="00483283"/>
    <w:rsid w:val="00484D10"/>
    <w:rsid w:val="00485F6C"/>
    <w:rsid w:val="00487C00"/>
    <w:rsid w:val="00490969"/>
    <w:rsid w:val="00493ACE"/>
    <w:rsid w:val="004964E1"/>
    <w:rsid w:val="004A075E"/>
    <w:rsid w:val="004A3033"/>
    <w:rsid w:val="004A586F"/>
    <w:rsid w:val="004A765C"/>
    <w:rsid w:val="004B3104"/>
    <w:rsid w:val="004B45C4"/>
    <w:rsid w:val="004C10A5"/>
    <w:rsid w:val="004C3FBF"/>
    <w:rsid w:val="004C49BA"/>
    <w:rsid w:val="004C4A06"/>
    <w:rsid w:val="004C70C8"/>
    <w:rsid w:val="004C7C9B"/>
    <w:rsid w:val="004D071B"/>
    <w:rsid w:val="004D0A68"/>
    <w:rsid w:val="004D3846"/>
    <w:rsid w:val="004D50B6"/>
    <w:rsid w:val="004D6545"/>
    <w:rsid w:val="004E4675"/>
    <w:rsid w:val="004E4BA3"/>
    <w:rsid w:val="004E6EFD"/>
    <w:rsid w:val="004F36FD"/>
    <w:rsid w:val="004F3FF0"/>
    <w:rsid w:val="004F6534"/>
    <w:rsid w:val="004F67A4"/>
    <w:rsid w:val="004F702B"/>
    <w:rsid w:val="004F7F4E"/>
    <w:rsid w:val="00500F28"/>
    <w:rsid w:val="00501CBE"/>
    <w:rsid w:val="00501CEE"/>
    <w:rsid w:val="00502C6B"/>
    <w:rsid w:val="005066D9"/>
    <w:rsid w:val="00510A9C"/>
    <w:rsid w:val="0051119F"/>
    <w:rsid w:val="00511B0A"/>
    <w:rsid w:val="00512449"/>
    <w:rsid w:val="00512A28"/>
    <w:rsid w:val="005130EA"/>
    <w:rsid w:val="00520450"/>
    <w:rsid w:val="005216B7"/>
    <w:rsid w:val="00525021"/>
    <w:rsid w:val="00527417"/>
    <w:rsid w:val="005274D8"/>
    <w:rsid w:val="00531886"/>
    <w:rsid w:val="00532863"/>
    <w:rsid w:val="00533AC9"/>
    <w:rsid w:val="005354CA"/>
    <w:rsid w:val="00536316"/>
    <w:rsid w:val="00540B1A"/>
    <w:rsid w:val="00541A6C"/>
    <w:rsid w:val="00546152"/>
    <w:rsid w:val="005469C5"/>
    <w:rsid w:val="00550352"/>
    <w:rsid w:val="0055214A"/>
    <w:rsid w:val="00553141"/>
    <w:rsid w:val="005552B5"/>
    <w:rsid w:val="005573D5"/>
    <w:rsid w:val="00557A3C"/>
    <w:rsid w:val="00560A84"/>
    <w:rsid w:val="00560F36"/>
    <w:rsid w:val="005616C4"/>
    <w:rsid w:val="0056386D"/>
    <w:rsid w:val="0056570F"/>
    <w:rsid w:val="00570BE7"/>
    <w:rsid w:val="00573633"/>
    <w:rsid w:val="00574C5D"/>
    <w:rsid w:val="0057588A"/>
    <w:rsid w:val="005823AB"/>
    <w:rsid w:val="0058306B"/>
    <w:rsid w:val="00583E81"/>
    <w:rsid w:val="00585737"/>
    <w:rsid w:val="005919E1"/>
    <w:rsid w:val="00592BB7"/>
    <w:rsid w:val="00593F2A"/>
    <w:rsid w:val="00595D5A"/>
    <w:rsid w:val="005979A6"/>
    <w:rsid w:val="005A22E3"/>
    <w:rsid w:val="005A248E"/>
    <w:rsid w:val="005A4614"/>
    <w:rsid w:val="005A5076"/>
    <w:rsid w:val="005A67E8"/>
    <w:rsid w:val="005B18BB"/>
    <w:rsid w:val="005B1CCC"/>
    <w:rsid w:val="005B5462"/>
    <w:rsid w:val="005B6C1D"/>
    <w:rsid w:val="005C1035"/>
    <w:rsid w:val="005C15F1"/>
    <w:rsid w:val="005C23BF"/>
    <w:rsid w:val="005C416C"/>
    <w:rsid w:val="005D0007"/>
    <w:rsid w:val="005D0F07"/>
    <w:rsid w:val="005D146B"/>
    <w:rsid w:val="005D19A5"/>
    <w:rsid w:val="005D399D"/>
    <w:rsid w:val="005D3FB3"/>
    <w:rsid w:val="005D604B"/>
    <w:rsid w:val="005D6707"/>
    <w:rsid w:val="005E14F7"/>
    <w:rsid w:val="005E1D77"/>
    <w:rsid w:val="005E2129"/>
    <w:rsid w:val="005E226E"/>
    <w:rsid w:val="005E4082"/>
    <w:rsid w:val="005E560E"/>
    <w:rsid w:val="005F4B9F"/>
    <w:rsid w:val="005F6C14"/>
    <w:rsid w:val="005F6C80"/>
    <w:rsid w:val="005F7D78"/>
    <w:rsid w:val="006009CA"/>
    <w:rsid w:val="00603D4B"/>
    <w:rsid w:val="00610406"/>
    <w:rsid w:val="006110B4"/>
    <w:rsid w:val="00612DC9"/>
    <w:rsid w:val="0061715F"/>
    <w:rsid w:val="006174F3"/>
    <w:rsid w:val="006231ED"/>
    <w:rsid w:val="00623465"/>
    <w:rsid w:val="006255C4"/>
    <w:rsid w:val="006274C0"/>
    <w:rsid w:val="0063150A"/>
    <w:rsid w:val="0063307A"/>
    <w:rsid w:val="00637684"/>
    <w:rsid w:val="00644A7F"/>
    <w:rsid w:val="0064610D"/>
    <w:rsid w:val="0064618C"/>
    <w:rsid w:val="00646225"/>
    <w:rsid w:val="00646D35"/>
    <w:rsid w:val="00650F45"/>
    <w:rsid w:val="00653412"/>
    <w:rsid w:val="006552C9"/>
    <w:rsid w:val="00657264"/>
    <w:rsid w:val="00657F10"/>
    <w:rsid w:val="00661305"/>
    <w:rsid w:val="00661519"/>
    <w:rsid w:val="00661F02"/>
    <w:rsid w:val="00671D12"/>
    <w:rsid w:val="00672F00"/>
    <w:rsid w:val="00682A38"/>
    <w:rsid w:val="00687369"/>
    <w:rsid w:val="006873CD"/>
    <w:rsid w:val="00692675"/>
    <w:rsid w:val="00693144"/>
    <w:rsid w:val="00693D9E"/>
    <w:rsid w:val="006962DC"/>
    <w:rsid w:val="006A0491"/>
    <w:rsid w:val="006A2261"/>
    <w:rsid w:val="006A4232"/>
    <w:rsid w:val="006A7B45"/>
    <w:rsid w:val="006B4573"/>
    <w:rsid w:val="006B552F"/>
    <w:rsid w:val="006B5BCB"/>
    <w:rsid w:val="006B71AB"/>
    <w:rsid w:val="006B73E1"/>
    <w:rsid w:val="006B7CB9"/>
    <w:rsid w:val="006C0C44"/>
    <w:rsid w:val="006C0FBB"/>
    <w:rsid w:val="006C1227"/>
    <w:rsid w:val="006C18B3"/>
    <w:rsid w:val="006C18E3"/>
    <w:rsid w:val="006C2992"/>
    <w:rsid w:val="006C3574"/>
    <w:rsid w:val="006C3C21"/>
    <w:rsid w:val="006C3F1D"/>
    <w:rsid w:val="006C4E9B"/>
    <w:rsid w:val="006C4F75"/>
    <w:rsid w:val="006C5B28"/>
    <w:rsid w:val="006D2586"/>
    <w:rsid w:val="006D2E2E"/>
    <w:rsid w:val="006D3057"/>
    <w:rsid w:val="006D4573"/>
    <w:rsid w:val="006D5253"/>
    <w:rsid w:val="006D6647"/>
    <w:rsid w:val="006D6FFB"/>
    <w:rsid w:val="006D7C5F"/>
    <w:rsid w:val="006E0A1F"/>
    <w:rsid w:val="006E2F80"/>
    <w:rsid w:val="006E3B4D"/>
    <w:rsid w:val="006E424B"/>
    <w:rsid w:val="006E4271"/>
    <w:rsid w:val="006E50CA"/>
    <w:rsid w:val="006E532C"/>
    <w:rsid w:val="006E575A"/>
    <w:rsid w:val="006E763F"/>
    <w:rsid w:val="006F0959"/>
    <w:rsid w:val="006F1C03"/>
    <w:rsid w:val="006F1DA2"/>
    <w:rsid w:val="006F4D92"/>
    <w:rsid w:val="006F76DA"/>
    <w:rsid w:val="007002E1"/>
    <w:rsid w:val="00700CA8"/>
    <w:rsid w:val="00700F98"/>
    <w:rsid w:val="00701160"/>
    <w:rsid w:val="0070119D"/>
    <w:rsid w:val="007048EB"/>
    <w:rsid w:val="007057EE"/>
    <w:rsid w:val="007079D8"/>
    <w:rsid w:val="00710E55"/>
    <w:rsid w:val="00711448"/>
    <w:rsid w:val="00711AD7"/>
    <w:rsid w:val="00711D86"/>
    <w:rsid w:val="0071249D"/>
    <w:rsid w:val="0071507F"/>
    <w:rsid w:val="00717962"/>
    <w:rsid w:val="00720970"/>
    <w:rsid w:val="00720CB8"/>
    <w:rsid w:val="007218C9"/>
    <w:rsid w:val="00721B48"/>
    <w:rsid w:val="00721F4D"/>
    <w:rsid w:val="00721F5A"/>
    <w:rsid w:val="00722FEF"/>
    <w:rsid w:val="007305F1"/>
    <w:rsid w:val="007314D8"/>
    <w:rsid w:val="0073192F"/>
    <w:rsid w:val="00731C66"/>
    <w:rsid w:val="00732A82"/>
    <w:rsid w:val="0073563C"/>
    <w:rsid w:val="00736268"/>
    <w:rsid w:val="00736AA2"/>
    <w:rsid w:val="0074152B"/>
    <w:rsid w:val="00741EF9"/>
    <w:rsid w:val="0074394A"/>
    <w:rsid w:val="00743BC2"/>
    <w:rsid w:val="00744D81"/>
    <w:rsid w:val="007470C5"/>
    <w:rsid w:val="0074726E"/>
    <w:rsid w:val="00747F44"/>
    <w:rsid w:val="00751573"/>
    <w:rsid w:val="00751B51"/>
    <w:rsid w:val="00751C49"/>
    <w:rsid w:val="00752900"/>
    <w:rsid w:val="00753CF2"/>
    <w:rsid w:val="00753E13"/>
    <w:rsid w:val="007543F0"/>
    <w:rsid w:val="00754C71"/>
    <w:rsid w:val="00754E84"/>
    <w:rsid w:val="007566C4"/>
    <w:rsid w:val="007629AC"/>
    <w:rsid w:val="0076381D"/>
    <w:rsid w:val="00763E1D"/>
    <w:rsid w:val="007642DD"/>
    <w:rsid w:val="0076529F"/>
    <w:rsid w:val="00765BA8"/>
    <w:rsid w:val="00767284"/>
    <w:rsid w:val="00767C79"/>
    <w:rsid w:val="007701ED"/>
    <w:rsid w:val="00770814"/>
    <w:rsid w:val="00772D42"/>
    <w:rsid w:val="00773D9D"/>
    <w:rsid w:val="00774B7B"/>
    <w:rsid w:val="007761D7"/>
    <w:rsid w:val="00777011"/>
    <w:rsid w:val="00782BE8"/>
    <w:rsid w:val="00782DF2"/>
    <w:rsid w:val="00782E24"/>
    <w:rsid w:val="007837B1"/>
    <w:rsid w:val="007840D1"/>
    <w:rsid w:val="007844AF"/>
    <w:rsid w:val="007856C1"/>
    <w:rsid w:val="007857CC"/>
    <w:rsid w:val="00785BFE"/>
    <w:rsid w:val="00786068"/>
    <w:rsid w:val="00786847"/>
    <w:rsid w:val="00790F71"/>
    <w:rsid w:val="00791943"/>
    <w:rsid w:val="00794D5A"/>
    <w:rsid w:val="0079797B"/>
    <w:rsid w:val="007A0DF0"/>
    <w:rsid w:val="007A1B5B"/>
    <w:rsid w:val="007A4FB3"/>
    <w:rsid w:val="007A5113"/>
    <w:rsid w:val="007A72EB"/>
    <w:rsid w:val="007B1264"/>
    <w:rsid w:val="007B18F6"/>
    <w:rsid w:val="007B37C5"/>
    <w:rsid w:val="007B3CBF"/>
    <w:rsid w:val="007B4226"/>
    <w:rsid w:val="007B48B9"/>
    <w:rsid w:val="007B4C39"/>
    <w:rsid w:val="007C0259"/>
    <w:rsid w:val="007C3D98"/>
    <w:rsid w:val="007C4B79"/>
    <w:rsid w:val="007D0E0D"/>
    <w:rsid w:val="007D1305"/>
    <w:rsid w:val="007D2C9A"/>
    <w:rsid w:val="007D395F"/>
    <w:rsid w:val="007D3F87"/>
    <w:rsid w:val="007D4399"/>
    <w:rsid w:val="007D57B6"/>
    <w:rsid w:val="007D6C5F"/>
    <w:rsid w:val="007D7BE3"/>
    <w:rsid w:val="007E0543"/>
    <w:rsid w:val="007E1296"/>
    <w:rsid w:val="007E1C15"/>
    <w:rsid w:val="007E222C"/>
    <w:rsid w:val="007E3A7B"/>
    <w:rsid w:val="007E77ED"/>
    <w:rsid w:val="007F0385"/>
    <w:rsid w:val="007F100A"/>
    <w:rsid w:val="007F1E8A"/>
    <w:rsid w:val="007F45A9"/>
    <w:rsid w:val="007F4EA1"/>
    <w:rsid w:val="0080082E"/>
    <w:rsid w:val="008024CB"/>
    <w:rsid w:val="00803ED0"/>
    <w:rsid w:val="00805B14"/>
    <w:rsid w:val="0080735C"/>
    <w:rsid w:val="00807DD9"/>
    <w:rsid w:val="00815C20"/>
    <w:rsid w:val="008161AE"/>
    <w:rsid w:val="008171A8"/>
    <w:rsid w:val="00817CB9"/>
    <w:rsid w:val="00821863"/>
    <w:rsid w:val="008234D9"/>
    <w:rsid w:val="00824C75"/>
    <w:rsid w:val="00827F23"/>
    <w:rsid w:val="00830CEB"/>
    <w:rsid w:val="008317E2"/>
    <w:rsid w:val="0083199B"/>
    <w:rsid w:val="008329F4"/>
    <w:rsid w:val="00833C78"/>
    <w:rsid w:val="00840274"/>
    <w:rsid w:val="00840E5C"/>
    <w:rsid w:val="008418D1"/>
    <w:rsid w:val="0084225B"/>
    <w:rsid w:val="008430B1"/>
    <w:rsid w:val="008437AD"/>
    <w:rsid w:val="00844522"/>
    <w:rsid w:val="00846144"/>
    <w:rsid w:val="00850887"/>
    <w:rsid w:val="0085161A"/>
    <w:rsid w:val="008519DB"/>
    <w:rsid w:val="00851B9D"/>
    <w:rsid w:val="00851E8E"/>
    <w:rsid w:val="00852537"/>
    <w:rsid w:val="00856C7B"/>
    <w:rsid w:val="00861D47"/>
    <w:rsid w:val="0086376F"/>
    <w:rsid w:val="008669BD"/>
    <w:rsid w:val="008723C6"/>
    <w:rsid w:val="00873EFF"/>
    <w:rsid w:val="0087441C"/>
    <w:rsid w:val="00875286"/>
    <w:rsid w:val="00875C63"/>
    <w:rsid w:val="008824A8"/>
    <w:rsid w:val="0088286B"/>
    <w:rsid w:val="00882B7F"/>
    <w:rsid w:val="00890524"/>
    <w:rsid w:val="00891ACB"/>
    <w:rsid w:val="008923FD"/>
    <w:rsid w:val="0089264E"/>
    <w:rsid w:val="00893E02"/>
    <w:rsid w:val="00893F0F"/>
    <w:rsid w:val="00894E28"/>
    <w:rsid w:val="008A10AE"/>
    <w:rsid w:val="008A3ACB"/>
    <w:rsid w:val="008A4D92"/>
    <w:rsid w:val="008A70D0"/>
    <w:rsid w:val="008A7351"/>
    <w:rsid w:val="008A7451"/>
    <w:rsid w:val="008A7AE7"/>
    <w:rsid w:val="008B1FE8"/>
    <w:rsid w:val="008B2113"/>
    <w:rsid w:val="008B2D70"/>
    <w:rsid w:val="008B4AFF"/>
    <w:rsid w:val="008C19E7"/>
    <w:rsid w:val="008C4FEA"/>
    <w:rsid w:val="008C7B58"/>
    <w:rsid w:val="008C7E59"/>
    <w:rsid w:val="008D1F28"/>
    <w:rsid w:val="008D4255"/>
    <w:rsid w:val="008D65D4"/>
    <w:rsid w:val="008E1D3B"/>
    <w:rsid w:val="008E457A"/>
    <w:rsid w:val="008E6577"/>
    <w:rsid w:val="008E6682"/>
    <w:rsid w:val="008E6776"/>
    <w:rsid w:val="008E6A79"/>
    <w:rsid w:val="008F0F0A"/>
    <w:rsid w:val="008F1587"/>
    <w:rsid w:val="008F1F89"/>
    <w:rsid w:val="008F28AF"/>
    <w:rsid w:val="008F3635"/>
    <w:rsid w:val="008F4F66"/>
    <w:rsid w:val="008F7231"/>
    <w:rsid w:val="00900696"/>
    <w:rsid w:val="00902314"/>
    <w:rsid w:val="009052F7"/>
    <w:rsid w:val="009071DE"/>
    <w:rsid w:val="0090775A"/>
    <w:rsid w:val="00907866"/>
    <w:rsid w:val="00911E3B"/>
    <w:rsid w:val="00911FFB"/>
    <w:rsid w:val="00914CFD"/>
    <w:rsid w:val="00915098"/>
    <w:rsid w:val="00917AB5"/>
    <w:rsid w:val="00917CB6"/>
    <w:rsid w:val="00917D60"/>
    <w:rsid w:val="00920116"/>
    <w:rsid w:val="00920B14"/>
    <w:rsid w:val="0092109C"/>
    <w:rsid w:val="00930B53"/>
    <w:rsid w:val="00930BDC"/>
    <w:rsid w:val="00930C1E"/>
    <w:rsid w:val="00932864"/>
    <w:rsid w:val="0093326A"/>
    <w:rsid w:val="00937F91"/>
    <w:rsid w:val="009415D2"/>
    <w:rsid w:val="00942531"/>
    <w:rsid w:val="00944B7F"/>
    <w:rsid w:val="00946974"/>
    <w:rsid w:val="00950E99"/>
    <w:rsid w:val="0095174B"/>
    <w:rsid w:val="0095251A"/>
    <w:rsid w:val="0095591E"/>
    <w:rsid w:val="0095716A"/>
    <w:rsid w:val="0095742A"/>
    <w:rsid w:val="0096026F"/>
    <w:rsid w:val="00962483"/>
    <w:rsid w:val="009637C1"/>
    <w:rsid w:val="00964255"/>
    <w:rsid w:val="009663DC"/>
    <w:rsid w:val="00967258"/>
    <w:rsid w:val="009702E6"/>
    <w:rsid w:val="00970B4D"/>
    <w:rsid w:val="009710B2"/>
    <w:rsid w:val="00973595"/>
    <w:rsid w:val="00974776"/>
    <w:rsid w:val="00974BB1"/>
    <w:rsid w:val="00975979"/>
    <w:rsid w:val="00975C7B"/>
    <w:rsid w:val="009838F3"/>
    <w:rsid w:val="009868E0"/>
    <w:rsid w:val="00990AA1"/>
    <w:rsid w:val="0099102E"/>
    <w:rsid w:val="009927FD"/>
    <w:rsid w:val="00992E63"/>
    <w:rsid w:val="00993AE4"/>
    <w:rsid w:val="009943C4"/>
    <w:rsid w:val="0099494C"/>
    <w:rsid w:val="00994F2C"/>
    <w:rsid w:val="00995F4B"/>
    <w:rsid w:val="00996AC3"/>
    <w:rsid w:val="0099740E"/>
    <w:rsid w:val="009A1F9D"/>
    <w:rsid w:val="009A24CF"/>
    <w:rsid w:val="009A6ADB"/>
    <w:rsid w:val="009A773A"/>
    <w:rsid w:val="009B02F0"/>
    <w:rsid w:val="009B1A91"/>
    <w:rsid w:val="009B1DEC"/>
    <w:rsid w:val="009B258C"/>
    <w:rsid w:val="009B3236"/>
    <w:rsid w:val="009B332D"/>
    <w:rsid w:val="009B346D"/>
    <w:rsid w:val="009B3ECB"/>
    <w:rsid w:val="009B4670"/>
    <w:rsid w:val="009B5145"/>
    <w:rsid w:val="009B61E6"/>
    <w:rsid w:val="009B620B"/>
    <w:rsid w:val="009B7102"/>
    <w:rsid w:val="009C0CFB"/>
    <w:rsid w:val="009C1211"/>
    <w:rsid w:val="009C2596"/>
    <w:rsid w:val="009C4C73"/>
    <w:rsid w:val="009C5C28"/>
    <w:rsid w:val="009C5C40"/>
    <w:rsid w:val="009C5DAF"/>
    <w:rsid w:val="009C67B6"/>
    <w:rsid w:val="009C6977"/>
    <w:rsid w:val="009C749F"/>
    <w:rsid w:val="009C7BEB"/>
    <w:rsid w:val="009D05E7"/>
    <w:rsid w:val="009D1E5D"/>
    <w:rsid w:val="009D3BBE"/>
    <w:rsid w:val="009D5510"/>
    <w:rsid w:val="009E0047"/>
    <w:rsid w:val="009E2005"/>
    <w:rsid w:val="009E2405"/>
    <w:rsid w:val="009E47B1"/>
    <w:rsid w:val="009E5AFE"/>
    <w:rsid w:val="009E7781"/>
    <w:rsid w:val="009F0023"/>
    <w:rsid w:val="009F0174"/>
    <w:rsid w:val="009F06D1"/>
    <w:rsid w:val="009F0F94"/>
    <w:rsid w:val="009F40D7"/>
    <w:rsid w:val="009F5E6E"/>
    <w:rsid w:val="009F69E0"/>
    <w:rsid w:val="009F6DE6"/>
    <w:rsid w:val="009F700F"/>
    <w:rsid w:val="00A0107A"/>
    <w:rsid w:val="00A02172"/>
    <w:rsid w:val="00A039A3"/>
    <w:rsid w:val="00A04E35"/>
    <w:rsid w:val="00A072CE"/>
    <w:rsid w:val="00A07B05"/>
    <w:rsid w:val="00A113D8"/>
    <w:rsid w:val="00A145C0"/>
    <w:rsid w:val="00A154A6"/>
    <w:rsid w:val="00A16423"/>
    <w:rsid w:val="00A1705A"/>
    <w:rsid w:val="00A21C0C"/>
    <w:rsid w:val="00A224D7"/>
    <w:rsid w:val="00A25A98"/>
    <w:rsid w:val="00A27D93"/>
    <w:rsid w:val="00A31A2B"/>
    <w:rsid w:val="00A32C2C"/>
    <w:rsid w:val="00A32D1F"/>
    <w:rsid w:val="00A3559B"/>
    <w:rsid w:val="00A4157F"/>
    <w:rsid w:val="00A44891"/>
    <w:rsid w:val="00A45E4A"/>
    <w:rsid w:val="00A46134"/>
    <w:rsid w:val="00A46CB6"/>
    <w:rsid w:val="00A47EB3"/>
    <w:rsid w:val="00A52011"/>
    <w:rsid w:val="00A52C2C"/>
    <w:rsid w:val="00A52E44"/>
    <w:rsid w:val="00A553CB"/>
    <w:rsid w:val="00A5550E"/>
    <w:rsid w:val="00A564E3"/>
    <w:rsid w:val="00A6055D"/>
    <w:rsid w:val="00A63617"/>
    <w:rsid w:val="00A657A3"/>
    <w:rsid w:val="00A6613A"/>
    <w:rsid w:val="00A70148"/>
    <w:rsid w:val="00A71206"/>
    <w:rsid w:val="00A7156D"/>
    <w:rsid w:val="00A71BF9"/>
    <w:rsid w:val="00A7364B"/>
    <w:rsid w:val="00A77997"/>
    <w:rsid w:val="00A80066"/>
    <w:rsid w:val="00A813D3"/>
    <w:rsid w:val="00A86C76"/>
    <w:rsid w:val="00A8746F"/>
    <w:rsid w:val="00A90AC7"/>
    <w:rsid w:val="00A91682"/>
    <w:rsid w:val="00A91C47"/>
    <w:rsid w:val="00A9234A"/>
    <w:rsid w:val="00A92CC3"/>
    <w:rsid w:val="00A933E5"/>
    <w:rsid w:val="00A93AC7"/>
    <w:rsid w:val="00AA125D"/>
    <w:rsid w:val="00AA1F7F"/>
    <w:rsid w:val="00AA234E"/>
    <w:rsid w:val="00AA2E16"/>
    <w:rsid w:val="00AA5D8F"/>
    <w:rsid w:val="00AA5DAC"/>
    <w:rsid w:val="00AB3130"/>
    <w:rsid w:val="00AB3746"/>
    <w:rsid w:val="00AB450D"/>
    <w:rsid w:val="00AB7883"/>
    <w:rsid w:val="00AC0551"/>
    <w:rsid w:val="00AC1F5A"/>
    <w:rsid w:val="00AC420F"/>
    <w:rsid w:val="00AC790E"/>
    <w:rsid w:val="00AD1DDB"/>
    <w:rsid w:val="00AD24FD"/>
    <w:rsid w:val="00AD3CB9"/>
    <w:rsid w:val="00AD7ADD"/>
    <w:rsid w:val="00AE34F9"/>
    <w:rsid w:val="00AE35A7"/>
    <w:rsid w:val="00AE64AB"/>
    <w:rsid w:val="00AE64C7"/>
    <w:rsid w:val="00AF1610"/>
    <w:rsid w:val="00AF35AE"/>
    <w:rsid w:val="00AF72DD"/>
    <w:rsid w:val="00AF7F8D"/>
    <w:rsid w:val="00B02079"/>
    <w:rsid w:val="00B037EF"/>
    <w:rsid w:val="00B049E9"/>
    <w:rsid w:val="00B06F07"/>
    <w:rsid w:val="00B111D1"/>
    <w:rsid w:val="00B12751"/>
    <w:rsid w:val="00B12C68"/>
    <w:rsid w:val="00B1431D"/>
    <w:rsid w:val="00B1486B"/>
    <w:rsid w:val="00B20909"/>
    <w:rsid w:val="00B21688"/>
    <w:rsid w:val="00B230F7"/>
    <w:rsid w:val="00B247FB"/>
    <w:rsid w:val="00B30B98"/>
    <w:rsid w:val="00B310D2"/>
    <w:rsid w:val="00B31164"/>
    <w:rsid w:val="00B31B76"/>
    <w:rsid w:val="00B34820"/>
    <w:rsid w:val="00B3659E"/>
    <w:rsid w:val="00B37C18"/>
    <w:rsid w:val="00B40737"/>
    <w:rsid w:val="00B407B5"/>
    <w:rsid w:val="00B41600"/>
    <w:rsid w:val="00B42355"/>
    <w:rsid w:val="00B44DD9"/>
    <w:rsid w:val="00B450BB"/>
    <w:rsid w:val="00B458D5"/>
    <w:rsid w:val="00B46869"/>
    <w:rsid w:val="00B550E7"/>
    <w:rsid w:val="00B5655A"/>
    <w:rsid w:val="00B62358"/>
    <w:rsid w:val="00B62923"/>
    <w:rsid w:val="00B65AFD"/>
    <w:rsid w:val="00B67109"/>
    <w:rsid w:val="00B67617"/>
    <w:rsid w:val="00B70386"/>
    <w:rsid w:val="00B7317E"/>
    <w:rsid w:val="00B73294"/>
    <w:rsid w:val="00B735A6"/>
    <w:rsid w:val="00B74A93"/>
    <w:rsid w:val="00B75FC7"/>
    <w:rsid w:val="00B763B6"/>
    <w:rsid w:val="00B8061F"/>
    <w:rsid w:val="00B82E6B"/>
    <w:rsid w:val="00B8688E"/>
    <w:rsid w:val="00B90573"/>
    <w:rsid w:val="00B91B2C"/>
    <w:rsid w:val="00B93D92"/>
    <w:rsid w:val="00B95020"/>
    <w:rsid w:val="00BA119D"/>
    <w:rsid w:val="00BA1F37"/>
    <w:rsid w:val="00BA2EB0"/>
    <w:rsid w:val="00BA332F"/>
    <w:rsid w:val="00BA35C2"/>
    <w:rsid w:val="00BA4898"/>
    <w:rsid w:val="00BA51CD"/>
    <w:rsid w:val="00BA60CB"/>
    <w:rsid w:val="00BA6319"/>
    <w:rsid w:val="00BA7670"/>
    <w:rsid w:val="00BA78E6"/>
    <w:rsid w:val="00BB056B"/>
    <w:rsid w:val="00BB1532"/>
    <w:rsid w:val="00BB4402"/>
    <w:rsid w:val="00BB53B5"/>
    <w:rsid w:val="00BB7C96"/>
    <w:rsid w:val="00BC0280"/>
    <w:rsid w:val="00BC3ADB"/>
    <w:rsid w:val="00BC479C"/>
    <w:rsid w:val="00BC7E46"/>
    <w:rsid w:val="00BC7E6D"/>
    <w:rsid w:val="00BD0DE7"/>
    <w:rsid w:val="00BD31D3"/>
    <w:rsid w:val="00BD600E"/>
    <w:rsid w:val="00BD604E"/>
    <w:rsid w:val="00BD7DA1"/>
    <w:rsid w:val="00BE0250"/>
    <w:rsid w:val="00BE4239"/>
    <w:rsid w:val="00BE684A"/>
    <w:rsid w:val="00BF1CAC"/>
    <w:rsid w:val="00BF4BDB"/>
    <w:rsid w:val="00BF61C7"/>
    <w:rsid w:val="00C00F85"/>
    <w:rsid w:val="00C01053"/>
    <w:rsid w:val="00C02B43"/>
    <w:rsid w:val="00C035CF"/>
    <w:rsid w:val="00C038A0"/>
    <w:rsid w:val="00C0436C"/>
    <w:rsid w:val="00C06A0D"/>
    <w:rsid w:val="00C12E3F"/>
    <w:rsid w:val="00C1346B"/>
    <w:rsid w:val="00C2168D"/>
    <w:rsid w:val="00C222BE"/>
    <w:rsid w:val="00C22922"/>
    <w:rsid w:val="00C22F33"/>
    <w:rsid w:val="00C230C7"/>
    <w:rsid w:val="00C25304"/>
    <w:rsid w:val="00C25AC4"/>
    <w:rsid w:val="00C26F8E"/>
    <w:rsid w:val="00C31D8C"/>
    <w:rsid w:val="00C32BA7"/>
    <w:rsid w:val="00C35722"/>
    <w:rsid w:val="00C35E72"/>
    <w:rsid w:val="00C37C6D"/>
    <w:rsid w:val="00C41642"/>
    <w:rsid w:val="00C43159"/>
    <w:rsid w:val="00C45521"/>
    <w:rsid w:val="00C45AA9"/>
    <w:rsid w:val="00C46420"/>
    <w:rsid w:val="00C4670C"/>
    <w:rsid w:val="00C501C5"/>
    <w:rsid w:val="00C507B6"/>
    <w:rsid w:val="00C50CD9"/>
    <w:rsid w:val="00C51AEB"/>
    <w:rsid w:val="00C52027"/>
    <w:rsid w:val="00C52938"/>
    <w:rsid w:val="00C55DAB"/>
    <w:rsid w:val="00C570A8"/>
    <w:rsid w:val="00C570F3"/>
    <w:rsid w:val="00C57404"/>
    <w:rsid w:val="00C626C8"/>
    <w:rsid w:val="00C628F6"/>
    <w:rsid w:val="00C64B08"/>
    <w:rsid w:val="00C64F72"/>
    <w:rsid w:val="00C65161"/>
    <w:rsid w:val="00C66B20"/>
    <w:rsid w:val="00C70945"/>
    <w:rsid w:val="00C72E9A"/>
    <w:rsid w:val="00C739CF"/>
    <w:rsid w:val="00C740F8"/>
    <w:rsid w:val="00C75025"/>
    <w:rsid w:val="00C761B5"/>
    <w:rsid w:val="00C8169E"/>
    <w:rsid w:val="00C825A1"/>
    <w:rsid w:val="00C84EC3"/>
    <w:rsid w:val="00C872E7"/>
    <w:rsid w:val="00C8775E"/>
    <w:rsid w:val="00C877C4"/>
    <w:rsid w:val="00C93E88"/>
    <w:rsid w:val="00C93F61"/>
    <w:rsid w:val="00C94F58"/>
    <w:rsid w:val="00C953A5"/>
    <w:rsid w:val="00C95A57"/>
    <w:rsid w:val="00C95B43"/>
    <w:rsid w:val="00C96050"/>
    <w:rsid w:val="00C96C4E"/>
    <w:rsid w:val="00CA2AFF"/>
    <w:rsid w:val="00CA4182"/>
    <w:rsid w:val="00CA730F"/>
    <w:rsid w:val="00CB0921"/>
    <w:rsid w:val="00CB5D1F"/>
    <w:rsid w:val="00CC2F30"/>
    <w:rsid w:val="00CC46BF"/>
    <w:rsid w:val="00CC6DB7"/>
    <w:rsid w:val="00CC7847"/>
    <w:rsid w:val="00CD05ED"/>
    <w:rsid w:val="00CD2C4D"/>
    <w:rsid w:val="00CD387D"/>
    <w:rsid w:val="00CD426C"/>
    <w:rsid w:val="00CD5297"/>
    <w:rsid w:val="00CD65D4"/>
    <w:rsid w:val="00CD6894"/>
    <w:rsid w:val="00CD78E8"/>
    <w:rsid w:val="00CD7EBA"/>
    <w:rsid w:val="00CE0C2F"/>
    <w:rsid w:val="00CE33AA"/>
    <w:rsid w:val="00CE5494"/>
    <w:rsid w:val="00CE6A47"/>
    <w:rsid w:val="00CE7AAA"/>
    <w:rsid w:val="00CF3268"/>
    <w:rsid w:val="00D0020E"/>
    <w:rsid w:val="00D00EEF"/>
    <w:rsid w:val="00D01B5C"/>
    <w:rsid w:val="00D0242A"/>
    <w:rsid w:val="00D029DC"/>
    <w:rsid w:val="00D073D6"/>
    <w:rsid w:val="00D134FC"/>
    <w:rsid w:val="00D143A7"/>
    <w:rsid w:val="00D2087B"/>
    <w:rsid w:val="00D2087E"/>
    <w:rsid w:val="00D22770"/>
    <w:rsid w:val="00D23AB5"/>
    <w:rsid w:val="00D24022"/>
    <w:rsid w:val="00D26C7A"/>
    <w:rsid w:val="00D27D3B"/>
    <w:rsid w:val="00D31250"/>
    <w:rsid w:val="00D32864"/>
    <w:rsid w:val="00D330F2"/>
    <w:rsid w:val="00D3356A"/>
    <w:rsid w:val="00D344FD"/>
    <w:rsid w:val="00D34E73"/>
    <w:rsid w:val="00D3560B"/>
    <w:rsid w:val="00D357B3"/>
    <w:rsid w:val="00D35D9B"/>
    <w:rsid w:val="00D42692"/>
    <w:rsid w:val="00D44429"/>
    <w:rsid w:val="00D44A57"/>
    <w:rsid w:val="00D507E4"/>
    <w:rsid w:val="00D52F8C"/>
    <w:rsid w:val="00D53860"/>
    <w:rsid w:val="00D53BBA"/>
    <w:rsid w:val="00D5436C"/>
    <w:rsid w:val="00D545A1"/>
    <w:rsid w:val="00D55ABE"/>
    <w:rsid w:val="00D60A14"/>
    <w:rsid w:val="00D625BE"/>
    <w:rsid w:val="00D63058"/>
    <w:rsid w:val="00D64EF2"/>
    <w:rsid w:val="00D662C8"/>
    <w:rsid w:val="00D71FF4"/>
    <w:rsid w:val="00D74939"/>
    <w:rsid w:val="00D75760"/>
    <w:rsid w:val="00D81D32"/>
    <w:rsid w:val="00D83B39"/>
    <w:rsid w:val="00D8498E"/>
    <w:rsid w:val="00D878A4"/>
    <w:rsid w:val="00D93760"/>
    <w:rsid w:val="00D93B51"/>
    <w:rsid w:val="00D9478F"/>
    <w:rsid w:val="00D9499E"/>
    <w:rsid w:val="00D97015"/>
    <w:rsid w:val="00DA0DBD"/>
    <w:rsid w:val="00DA0DD9"/>
    <w:rsid w:val="00DA3F10"/>
    <w:rsid w:val="00DA4F70"/>
    <w:rsid w:val="00DA53FE"/>
    <w:rsid w:val="00DA5D7E"/>
    <w:rsid w:val="00DA6A0F"/>
    <w:rsid w:val="00DA6C58"/>
    <w:rsid w:val="00DB11B4"/>
    <w:rsid w:val="00DB1CCA"/>
    <w:rsid w:val="00DB20D6"/>
    <w:rsid w:val="00DB2FA3"/>
    <w:rsid w:val="00DB4669"/>
    <w:rsid w:val="00DB58F1"/>
    <w:rsid w:val="00DB59D2"/>
    <w:rsid w:val="00DB6113"/>
    <w:rsid w:val="00DB657F"/>
    <w:rsid w:val="00DC026A"/>
    <w:rsid w:val="00DC22A0"/>
    <w:rsid w:val="00DC2A6F"/>
    <w:rsid w:val="00DC3016"/>
    <w:rsid w:val="00DC4CE9"/>
    <w:rsid w:val="00DD0F4C"/>
    <w:rsid w:val="00DD1E1B"/>
    <w:rsid w:val="00DD3647"/>
    <w:rsid w:val="00DD6266"/>
    <w:rsid w:val="00DD748D"/>
    <w:rsid w:val="00DE201D"/>
    <w:rsid w:val="00DE490B"/>
    <w:rsid w:val="00DE6407"/>
    <w:rsid w:val="00DF3A92"/>
    <w:rsid w:val="00DF3D42"/>
    <w:rsid w:val="00DF5529"/>
    <w:rsid w:val="00DF64EA"/>
    <w:rsid w:val="00E00CDF"/>
    <w:rsid w:val="00E00F07"/>
    <w:rsid w:val="00E01A8E"/>
    <w:rsid w:val="00E0260E"/>
    <w:rsid w:val="00E035C7"/>
    <w:rsid w:val="00E04F8E"/>
    <w:rsid w:val="00E07F8E"/>
    <w:rsid w:val="00E13F97"/>
    <w:rsid w:val="00E1569C"/>
    <w:rsid w:val="00E15D94"/>
    <w:rsid w:val="00E17957"/>
    <w:rsid w:val="00E202D6"/>
    <w:rsid w:val="00E2032B"/>
    <w:rsid w:val="00E204EA"/>
    <w:rsid w:val="00E21161"/>
    <w:rsid w:val="00E22417"/>
    <w:rsid w:val="00E232E1"/>
    <w:rsid w:val="00E237DF"/>
    <w:rsid w:val="00E24E03"/>
    <w:rsid w:val="00E256A6"/>
    <w:rsid w:val="00E25CEC"/>
    <w:rsid w:val="00E26773"/>
    <w:rsid w:val="00E2731C"/>
    <w:rsid w:val="00E27BA6"/>
    <w:rsid w:val="00E30D76"/>
    <w:rsid w:val="00E30F64"/>
    <w:rsid w:val="00E31AED"/>
    <w:rsid w:val="00E320AB"/>
    <w:rsid w:val="00E3664D"/>
    <w:rsid w:val="00E36EB0"/>
    <w:rsid w:val="00E400FA"/>
    <w:rsid w:val="00E43C8E"/>
    <w:rsid w:val="00E45D2D"/>
    <w:rsid w:val="00E50528"/>
    <w:rsid w:val="00E51F1F"/>
    <w:rsid w:val="00E564F8"/>
    <w:rsid w:val="00E5664C"/>
    <w:rsid w:val="00E62124"/>
    <w:rsid w:val="00E6363E"/>
    <w:rsid w:val="00E664BB"/>
    <w:rsid w:val="00E729DA"/>
    <w:rsid w:val="00E80BC2"/>
    <w:rsid w:val="00E81E9F"/>
    <w:rsid w:val="00E820E6"/>
    <w:rsid w:val="00E82D30"/>
    <w:rsid w:val="00E8488D"/>
    <w:rsid w:val="00E84EC2"/>
    <w:rsid w:val="00E92173"/>
    <w:rsid w:val="00EA3864"/>
    <w:rsid w:val="00EA54D6"/>
    <w:rsid w:val="00EA7B50"/>
    <w:rsid w:val="00EA7FA4"/>
    <w:rsid w:val="00EB0D98"/>
    <w:rsid w:val="00EB0DC3"/>
    <w:rsid w:val="00EB2D33"/>
    <w:rsid w:val="00EB36A2"/>
    <w:rsid w:val="00EB572E"/>
    <w:rsid w:val="00EB6960"/>
    <w:rsid w:val="00EC23EC"/>
    <w:rsid w:val="00EC4249"/>
    <w:rsid w:val="00EC4D79"/>
    <w:rsid w:val="00EC5A2B"/>
    <w:rsid w:val="00EC65DA"/>
    <w:rsid w:val="00ED4EF5"/>
    <w:rsid w:val="00ED6077"/>
    <w:rsid w:val="00ED6C02"/>
    <w:rsid w:val="00ED73C1"/>
    <w:rsid w:val="00EE08F9"/>
    <w:rsid w:val="00EE13F1"/>
    <w:rsid w:val="00EE1F15"/>
    <w:rsid w:val="00EE51E9"/>
    <w:rsid w:val="00EE74CE"/>
    <w:rsid w:val="00EE7FF8"/>
    <w:rsid w:val="00EF0466"/>
    <w:rsid w:val="00EF409F"/>
    <w:rsid w:val="00EF7580"/>
    <w:rsid w:val="00F014C0"/>
    <w:rsid w:val="00F01A7C"/>
    <w:rsid w:val="00F0367F"/>
    <w:rsid w:val="00F03DF5"/>
    <w:rsid w:val="00F0530B"/>
    <w:rsid w:val="00F06430"/>
    <w:rsid w:val="00F0670B"/>
    <w:rsid w:val="00F0678A"/>
    <w:rsid w:val="00F069B1"/>
    <w:rsid w:val="00F119A2"/>
    <w:rsid w:val="00F124B8"/>
    <w:rsid w:val="00F13C44"/>
    <w:rsid w:val="00F156D8"/>
    <w:rsid w:val="00F1621C"/>
    <w:rsid w:val="00F17C4C"/>
    <w:rsid w:val="00F20587"/>
    <w:rsid w:val="00F20A12"/>
    <w:rsid w:val="00F2257A"/>
    <w:rsid w:val="00F234B8"/>
    <w:rsid w:val="00F24496"/>
    <w:rsid w:val="00F247F1"/>
    <w:rsid w:val="00F25901"/>
    <w:rsid w:val="00F325F3"/>
    <w:rsid w:val="00F32C7A"/>
    <w:rsid w:val="00F349B2"/>
    <w:rsid w:val="00F349B6"/>
    <w:rsid w:val="00F35170"/>
    <w:rsid w:val="00F374C2"/>
    <w:rsid w:val="00F374FB"/>
    <w:rsid w:val="00F4100D"/>
    <w:rsid w:val="00F4305C"/>
    <w:rsid w:val="00F43B79"/>
    <w:rsid w:val="00F44008"/>
    <w:rsid w:val="00F45D90"/>
    <w:rsid w:val="00F50509"/>
    <w:rsid w:val="00F51F4F"/>
    <w:rsid w:val="00F56300"/>
    <w:rsid w:val="00F57168"/>
    <w:rsid w:val="00F605BF"/>
    <w:rsid w:val="00F6259A"/>
    <w:rsid w:val="00F62C38"/>
    <w:rsid w:val="00F67CA8"/>
    <w:rsid w:val="00F70501"/>
    <w:rsid w:val="00F70986"/>
    <w:rsid w:val="00F733FF"/>
    <w:rsid w:val="00F74E7E"/>
    <w:rsid w:val="00F75329"/>
    <w:rsid w:val="00F759CA"/>
    <w:rsid w:val="00F7644C"/>
    <w:rsid w:val="00F76A8E"/>
    <w:rsid w:val="00F77BD0"/>
    <w:rsid w:val="00F84505"/>
    <w:rsid w:val="00F91A70"/>
    <w:rsid w:val="00F943D0"/>
    <w:rsid w:val="00F94516"/>
    <w:rsid w:val="00F97064"/>
    <w:rsid w:val="00FA0186"/>
    <w:rsid w:val="00FA06F7"/>
    <w:rsid w:val="00FA3116"/>
    <w:rsid w:val="00FA504B"/>
    <w:rsid w:val="00FA5AB5"/>
    <w:rsid w:val="00FA7667"/>
    <w:rsid w:val="00FB1799"/>
    <w:rsid w:val="00FB2B79"/>
    <w:rsid w:val="00FB4FF7"/>
    <w:rsid w:val="00FB5FE2"/>
    <w:rsid w:val="00FB6FD8"/>
    <w:rsid w:val="00FB7A72"/>
    <w:rsid w:val="00FC385E"/>
    <w:rsid w:val="00FC4211"/>
    <w:rsid w:val="00FC4D2C"/>
    <w:rsid w:val="00FC5EB9"/>
    <w:rsid w:val="00FC7CEC"/>
    <w:rsid w:val="00FD02DA"/>
    <w:rsid w:val="00FD25FC"/>
    <w:rsid w:val="00FD5FB9"/>
    <w:rsid w:val="00FD6125"/>
    <w:rsid w:val="00FD7F4D"/>
    <w:rsid w:val="00FE0EC0"/>
    <w:rsid w:val="00FE3B4C"/>
    <w:rsid w:val="00FF0986"/>
    <w:rsid w:val="00FF0DD4"/>
    <w:rsid w:val="00FF22F7"/>
    <w:rsid w:val="00FF3047"/>
    <w:rsid w:val="00FF3743"/>
    <w:rsid w:val="00FF3FEF"/>
    <w:rsid w:val="00FF4CB3"/>
    <w:rsid w:val="00FF624D"/>
    <w:rsid w:val="01D50A7D"/>
    <w:rsid w:val="09DE4AFC"/>
    <w:rsid w:val="0BF23BE6"/>
    <w:rsid w:val="0C342857"/>
    <w:rsid w:val="0C8571A6"/>
    <w:rsid w:val="0D772E94"/>
    <w:rsid w:val="0F1065D1"/>
    <w:rsid w:val="0FBA7763"/>
    <w:rsid w:val="0FFB6966"/>
    <w:rsid w:val="10A25C7C"/>
    <w:rsid w:val="10AE4931"/>
    <w:rsid w:val="10E56DF2"/>
    <w:rsid w:val="121E5D84"/>
    <w:rsid w:val="12607C26"/>
    <w:rsid w:val="13F00F45"/>
    <w:rsid w:val="14B4FDF7"/>
    <w:rsid w:val="162B2D81"/>
    <w:rsid w:val="16434A56"/>
    <w:rsid w:val="165E1795"/>
    <w:rsid w:val="17C642CF"/>
    <w:rsid w:val="18DA462C"/>
    <w:rsid w:val="1A84630E"/>
    <w:rsid w:val="1ACC7918"/>
    <w:rsid w:val="1AFF1FBE"/>
    <w:rsid w:val="1BB71345"/>
    <w:rsid w:val="1D893015"/>
    <w:rsid w:val="1DFFBD27"/>
    <w:rsid w:val="1ECDDBA4"/>
    <w:rsid w:val="1EFBB9CB"/>
    <w:rsid w:val="1EFD05D7"/>
    <w:rsid w:val="1F897B70"/>
    <w:rsid w:val="1F9B2FD8"/>
    <w:rsid w:val="1FBB6848"/>
    <w:rsid w:val="1FCFEDA8"/>
    <w:rsid w:val="1FE70616"/>
    <w:rsid w:val="1FFA74CF"/>
    <w:rsid w:val="21552651"/>
    <w:rsid w:val="23B67900"/>
    <w:rsid w:val="25594EA1"/>
    <w:rsid w:val="25916A88"/>
    <w:rsid w:val="26FF6007"/>
    <w:rsid w:val="27AB15D1"/>
    <w:rsid w:val="27B506FD"/>
    <w:rsid w:val="27FD0AA5"/>
    <w:rsid w:val="29EE67B1"/>
    <w:rsid w:val="2A384188"/>
    <w:rsid w:val="2A7EABE4"/>
    <w:rsid w:val="2AAFE624"/>
    <w:rsid w:val="2AB50365"/>
    <w:rsid w:val="2AB831C6"/>
    <w:rsid w:val="2BF68B4E"/>
    <w:rsid w:val="2C194CC3"/>
    <w:rsid w:val="2D553922"/>
    <w:rsid w:val="2D855015"/>
    <w:rsid w:val="2DC771DC"/>
    <w:rsid w:val="2DFE7AE3"/>
    <w:rsid w:val="2DFF6DFF"/>
    <w:rsid w:val="2EAF1705"/>
    <w:rsid w:val="2EDF17D5"/>
    <w:rsid w:val="2F12295D"/>
    <w:rsid w:val="2F241EA0"/>
    <w:rsid w:val="2F7673F4"/>
    <w:rsid w:val="2FA60804"/>
    <w:rsid w:val="2FDF4135"/>
    <w:rsid w:val="2FFEE422"/>
    <w:rsid w:val="2FFF92B0"/>
    <w:rsid w:val="3001005A"/>
    <w:rsid w:val="301303C8"/>
    <w:rsid w:val="302E4E8D"/>
    <w:rsid w:val="32751FBC"/>
    <w:rsid w:val="337A0B49"/>
    <w:rsid w:val="33FD9C86"/>
    <w:rsid w:val="34E156DE"/>
    <w:rsid w:val="35FB60E9"/>
    <w:rsid w:val="37522528"/>
    <w:rsid w:val="376A7A76"/>
    <w:rsid w:val="377ED734"/>
    <w:rsid w:val="37DF11A2"/>
    <w:rsid w:val="37FAE305"/>
    <w:rsid w:val="38D40BFF"/>
    <w:rsid w:val="3AEF179C"/>
    <w:rsid w:val="3B7B9748"/>
    <w:rsid w:val="3B7FC8F0"/>
    <w:rsid w:val="3BB6EA60"/>
    <w:rsid w:val="3BC97A3E"/>
    <w:rsid w:val="3C3E73E9"/>
    <w:rsid w:val="3CF74E2F"/>
    <w:rsid w:val="3D9B73BA"/>
    <w:rsid w:val="3DBFDA00"/>
    <w:rsid w:val="3DDECBBF"/>
    <w:rsid w:val="3DEE03F6"/>
    <w:rsid w:val="3DF77B02"/>
    <w:rsid w:val="3E357191"/>
    <w:rsid w:val="3E7E1D73"/>
    <w:rsid w:val="3EB002B7"/>
    <w:rsid w:val="3ED86C6A"/>
    <w:rsid w:val="3EDF88E9"/>
    <w:rsid w:val="3EF31ACC"/>
    <w:rsid w:val="3F4EF70B"/>
    <w:rsid w:val="3F6FFB28"/>
    <w:rsid w:val="3FBF3790"/>
    <w:rsid w:val="3FBF44DD"/>
    <w:rsid w:val="3FDA7678"/>
    <w:rsid w:val="3FDFDE27"/>
    <w:rsid w:val="3FF9F1AA"/>
    <w:rsid w:val="4082076A"/>
    <w:rsid w:val="40F97454"/>
    <w:rsid w:val="415738D0"/>
    <w:rsid w:val="42E0274C"/>
    <w:rsid w:val="43037466"/>
    <w:rsid w:val="43E5A9E0"/>
    <w:rsid w:val="442C1431"/>
    <w:rsid w:val="46B51F9D"/>
    <w:rsid w:val="471CA824"/>
    <w:rsid w:val="496FC30F"/>
    <w:rsid w:val="4CFF3C02"/>
    <w:rsid w:val="4D811A23"/>
    <w:rsid w:val="4DAE94B5"/>
    <w:rsid w:val="4E937CBC"/>
    <w:rsid w:val="4EBF5783"/>
    <w:rsid w:val="4EF77261"/>
    <w:rsid w:val="4FD5A23E"/>
    <w:rsid w:val="4FE8AF0D"/>
    <w:rsid w:val="504F4F49"/>
    <w:rsid w:val="50FB5323"/>
    <w:rsid w:val="517F1BB8"/>
    <w:rsid w:val="529A63E9"/>
    <w:rsid w:val="534B45C5"/>
    <w:rsid w:val="53A60C1E"/>
    <w:rsid w:val="54996643"/>
    <w:rsid w:val="56958068"/>
    <w:rsid w:val="56DF95BF"/>
    <w:rsid w:val="57136E8B"/>
    <w:rsid w:val="577F37B6"/>
    <w:rsid w:val="57AFD19A"/>
    <w:rsid w:val="57CE2F91"/>
    <w:rsid w:val="57D35E55"/>
    <w:rsid w:val="57DB1960"/>
    <w:rsid w:val="57EF8919"/>
    <w:rsid w:val="57F359E3"/>
    <w:rsid w:val="57FE1370"/>
    <w:rsid w:val="59713E47"/>
    <w:rsid w:val="59857399"/>
    <w:rsid w:val="5AEDEBAB"/>
    <w:rsid w:val="5B065F47"/>
    <w:rsid w:val="5B6559BA"/>
    <w:rsid w:val="5BCD272D"/>
    <w:rsid w:val="5BE56E05"/>
    <w:rsid w:val="5BEF7F25"/>
    <w:rsid w:val="5BFFEB3B"/>
    <w:rsid w:val="5C54854F"/>
    <w:rsid w:val="5C5BA7AE"/>
    <w:rsid w:val="5D2D762B"/>
    <w:rsid w:val="5D35644C"/>
    <w:rsid w:val="5DAF908C"/>
    <w:rsid w:val="5DE1573F"/>
    <w:rsid w:val="5DFC69F3"/>
    <w:rsid w:val="5E316028"/>
    <w:rsid w:val="5E3AFC4E"/>
    <w:rsid w:val="5EA9BE11"/>
    <w:rsid w:val="5EDFD568"/>
    <w:rsid w:val="5EF5E2B8"/>
    <w:rsid w:val="5EFA0275"/>
    <w:rsid w:val="5EFBEFE8"/>
    <w:rsid w:val="5EFFEFF9"/>
    <w:rsid w:val="5F0F7B1A"/>
    <w:rsid w:val="5F7FE8CB"/>
    <w:rsid w:val="5FAFD8B4"/>
    <w:rsid w:val="5FB7E10C"/>
    <w:rsid w:val="5FC193BA"/>
    <w:rsid w:val="5FDF7E44"/>
    <w:rsid w:val="5FDFCE18"/>
    <w:rsid w:val="5FE3029F"/>
    <w:rsid w:val="5FFA23F2"/>
    <w:rsid w:val="5FFB6049"/>
    <w:rsid w:val="5FFBE934"/>
    <w:rsid w:val="5FFF5305"/>
    <w:rsid w:val="5FFFD7ED"/>
    <w:rsid w:val="60B76411"/>
    <w:rsid w:val="610C2AE1"/>
    <w:rsid w:val="637F7BA7"/>
    <w:rsid w:val="63821DD6"/>
    <w:rsid w:val="64FFD89E"/>
    <w:rsid w:val="65041DEE"/>
    <w:rsid w:val="65B64275"/>
    <w:rsid w:val="66B21664"/>
    <w:rsid w:val="66BB247C"/>
    <w:rsid w:val="677FBB76"/>
    <w:rsid w:val="67BDB085"/>
    <w:rsid w:val="67D6CFDA"/>
    <w:rsid w:val="67D72AD2"/>
    <w:rsid w:val="67DEC0A1"/>
    <w:rsid w:val="67FCBA24"/>
    <w:rsid w:val="67FF388E"/>
    <w:rsid w:val="687E1018"/>
    <w:rsid w:val="68EF20C4"/>
    <w:rsid w:val="69E92CDD"/>
    <w:rsid w:val="6A0F9F16"/>
    <w:rsid w:val="6A430B01"/>
    <w:rsid w:val="6AB7F227"/>
    <w:rsid w:val="6ABF6CB1"/>
    <w:rsid w:val="6B7FB491"/>
    <w:rsid w:val="6BB65C96"/>
    <w:rsid w:val="6BC3562F"/>
    <w:rsid w:val="6BC9B469"/>
    <w:rsid w:val="6CBE4666"/>
    <w:rsid w:val="6E6F5B8A"/>
    <w:rsid w:val="6E9381EB"/>
    <w:rsid w:val="6F2FC589"/>
    <w:rsid w:val="6F338AAC"/>
    <w:rsid w:val="6F3D8FB5"/>
    <w:rsid w:val="6F5C4ECE"/>
    <w:rsid w:val="6FD2CFF8"/>
    <w:rsid w:val="6FD79595"/>
    <w:rsid w:val="6FDB548D"/>
    <w:rsid w:val="6FDF0BE1"/>
    <w:rsid w:val="6FF304D9"/>
    <w:rsid w:val="6FF58B9E"/>
    <w:rsid w:val="6FF62B46"/>
    <w:rsid w:val="6FF8B7B8"/>
    <w:rsid w:val="713FBF3D"/>
    <w:rsid w:val="71ABB346"/>
    <w:rsid w:val="71AEC815"/>
    <w:rsid w:val="72A7D22A"/>
    <w:rsid w:val="73BBC5A0"/>
    <w:rsid w:val="73F3D55A"/>
    <w:rsid w:val="73FE83D7"/>
    <w:rsid w:val="74FC17D5"/>
    <w:rsid w:val="751A0030"/>
    <w:rsid w:val="75567A1F"/>
    <w:rsid w:val="76786457"/>
    <w:rsid w:val="767E9C7D"/>
    <w:rsid w:val="767F8E2C"/>
    <w:rsid w:val="76FB2C09"/>
    <w:rsid w:val="77416275"/>
    <w:rsid w:val="77491A16"/>
    <w:rsid w:val="7770107C"/>
    <w:rsid w:val="7771B243"/>
    <w:rsid w:val="777369D7"/>
    <w:rsid w:val="77B95F7C"/>
    <w:rsid w:val="77CD3AB1"/>
    <w:rsid w:val="77DFC28D"/>
    <w:rsid w:val="77EE3214"/>
    <w:rsid w:val="77EEBA24"/>
    <w:rsid w:val="77F35699"/>
    <w:rsid w:val="77FD5B4E"/>
    <w:rsid w:val="77FD619A"/>
    <w:rsid w:val="77FF23F6"/>
    <w:rsid w:val="77FF61F5"/>
    <w:rsid w:val="78B2F8EB"/>
    <w:rsid w:val="797E66A0"/>
    <w:rsid w:val="799E398A"/>
    <w:rsid w:val="79FEB14B"/>
    <w:rsid w:val="7B6A6667"/>
    <w:rsid w:val="7B6F3F79"/>
    <w:rsid w:val="7B713889"/>
    <w:rsid w:val="7B722921"/>
    <w:rsid w:val="7B7D6C78"/>
    <w:rsid w:val="7B7E5F95"/>
    <w:rsid w:val="7B91B0A5"/>
    <w:rsid w:val="7B978B7C"/>
    <w:rsid w:val="7B9F00DF"/>
    <w:rsid w:val="7BB95412"/>
    <w:rsid w:val="7BD30FE6"/>
    <w:rsid w:val="7BD81941"/>
    <w:rsid w:val="7BDD5915"/>
    <w:rsid w:val="7BDF0BAA"/>
    <w:rsid w:val="7BEBA8D9"/>
    <w:rsid w:val="7BEF2F89"/>
    <w:rsid w:val="7BF78F03"/>
    <w:rsid w:val="7BF9A104"/>
    <w:rsid w:val="7BFBA91E"/>
    <w:rsid w:val="7BFE5D8A"/>
    <w:rsid w:val="7BFF81D9"/>
    <w:rsid w:val="7BFFBF65"/>
    <w:rsid w:val="7C0A4C50"/>
    <w:rsid w:val="7C36939D"/>
    <w:rsid w:val="7C7B3355"/>
    <w:rsid w:val="7CAD4798"/>
    <w:rsid w:val="7CBF5B64"/>
    <w:rsid w:val="7CE3D82C"/>
    <w:rsid w:val="7CEFF1EE"/>
    <w:rsid w:val="7CF746B5"/>
    <w:rsid w:val="7CFD83EE"/>
    <w:rsid w:val="7D3A7F28"/>
    <w:rsid w:val="7D7DAFDF"/>
    <w:rsid w:val="7DD62445"/>
    <w:rsid w:val="7DDFE68E"/>
    <w:rsid w:val="7DE5F6C7"/>
    <w:rsid w:val="7DEDF431"/>
    <w:rsid w:val="7DEF1DE3"/>
    <w:rsid w:val="7DEF262E"/>
    <w:rsid w:val="7DF26AD9"/>
    <w:rsid w:val="7DF60124"/>
    <w:rsid w:val="7DF64BC5"/>
    <w:rsid w:val="7DFDC9F2"/>
    <w:rsid w:val="7DFDE512"/>
    <w:rsid w:val="7DFE8071"/>
    <w:rsid w:val="7DFEBCE3"/>
    <w:rsid w:val="7E2BB6D4"/>
    <w:rsid w:val="7EBFF389"/>
    <w:rsid w:val="7ECF9BE2"/>
    <w:rsid w:val="7EEFD57F"/>
    <w:rsid w:val="7EF71CB0"/>
    <w:rsid w:val="7EF7CBE2"/>
    <w:rsid w:val="7F096B4A"/>
    <w:rsid w:val="7F3BA6A9"/>
    <w:rsid w:val="7F5A1660"/>
    <w:rsid w:val="7F5DBBC1"/>
    <w:rsid w:val="7F5F5277"/>
    <w:rsid w:val="7F7C6494"/>
    <w:rsid w:val="7F7D64B1"/>
    <w:rsid w:val="7F7D8BDB"/>
    <w:rsid w:val="7F7FE312"/>
    <w:rsid w:val="7F9CDCFA"/>
    <w:rsid w:val="7FA8EF23"/>
    <w:rsid w:val="7FAF1610"/>
    <w:rsid w:val="7FB78C77"/>
    <w:rsid w:val="7FB7C7F4"/>
    <w:rsid w:val="7FBEC5B0"/>
    <w:rsid w:val="7FCFA7CE"/>
    <w:rsid w:val="7FD1CBEC"/>
    <w:rsid w:val="7FD3405C"/>
    <w:rsid w:val="7FDE4908"/>
    <w:rsid w:val="7FEA288E"/>
    <w:rsid w:val="7FEE0942"/>
    <w:rsid w:val="7FEF03B0"/>
    <w:rsid w:val="7FEF4775"/>
    <w:rsid w:val="7FF36819"/>
    <w:rsid w:val="7FFB318A"/>
    <w:rsid w:val="7FFC3B4E"/>
    <w:rsid w:val="7FFF25DA"/>
    <w:rsid w:val="7FFF5F19"/>
    <w:rsid w:val="7FFF89E6"/>
    <w:rsid w:val="7FFF8AAE"/>
    <w:rsid w:val="7FFF91F3"/>
    <w:rsid w:val="876DEA79"/>
    <w:rsid w:val="8FFF9C12"/>
    <w:rsid w:val="93DCCED2"/>
    <w:rsid w:val="9A9F5129"/>
    <w:rsid w:val="9B4EABB7"/>
    <w:rsid w:val="9BE5EA16"/>
    <w:rsid w:val="9CFD9A14"/>
    <w:rsid w:val="9DEF022E"/>
    <w:rsid w:val="9EDF5D16"/>
    <w:rsid w:val="9EFF91C0"/>
    <w:rsid w:val="9F5DC2CD"/>
    <w:rsid w:val="A17F4771"/>
    <w:rsid w:val="A2F337D6"/>
    <w:rsid w:val="A4FC6E1B"/>
    <w:rsid w:val="A67FB206"/>
    <w:rsid w:val="A7DF428D"/>
    <w:rsid w:val="A97BF468"/>
    <w:rsid w:val="AA36C927"/>
    <w:rsid w:val="ADFBF269"/>
    <w:rsid w:val="AEFEC8DF"/>
    <w:rsid w:val="AF1D0908"/>
    <w:rsid w:val="AF6E140B"/>
    <w:rsid w:val="AFCE5E7A"/>
    <w:rsid w:val="B1AB54BE"/>
    <w:rsid w:val="B1F7B4FE"/>
    <w:rsid w:val="B24F3C5A"/>
    <w:rsid w:val="B37E9AF4"/>
    <w:rsid w:val="B45B9958"/>
    <w:rsid w:val="B47FE18C"/>
    <w:rsid w:val="B5A7F64C"/>
    <w:rsid w:val="B5FF06A6"/>
    <w:rsid w:val="B67FA915"/>
    <w:rsid w:val="B7BF5B25"/>
    <w:rsid w:val="B7DF7D45"/>
    <w:rsid w:val="B7EF91E7"/>
    <w:rsid w:val="B7FF992F"/>
    <w:rsid w:val="B9EF2977"/>
    <w:rsid w:val="B9FB851C"/>
    <w:rsid w:val="B9FF203A"/>
    <w:rsid w:val="BB7F643E"/>
    <w:rsid w:val="BB951320"/>
    <w:rsid w:val="BBF7EF96"/>
    <w:rsid w:val="BBFEB877"/>
    <w:rsid w:val="BCBF8026"/>
    <w:rsid w:val="BCDA9F3D"/>
    <w:rsid w:val="BD76BE2F"/>
    <w:rsid w:val="BD7F66D1"/>
    <w:rsid w:val="BD9522BF"/>
    <w:rsid w:val="BDE79629"/>
    <w:rsid w:val="BDFF80B5"/>
    <w:rsid w:val="BDFFBD45"/>
    <w:rsid w:val="BE1F4E76"/>
    <w:rsid w:val="BE73CD2A"/>
    <w:rsid w:val="BEF520E7"/>
    <w:rsid w:val="BF3FA0DC"/>
    <w:rsid w:val="BF5F378D"/>
    <w:rsid w:val="BF785284"/>
    <w:rsid w:val="BF8C4F49"/>
    <w:rsid w:val="BFDE56C4"/>
    <w:rsid w:val="BFEFA89F"/>
    <w:rsid w:val="BFFFA220"/>
    <w:rsid w:val="C517E682"/>
    <w:rsid w:val="C7AF3EED"/>
    <w:rsid w:val="C7B67B05"/>
    <w:rsid w:val="C927B0F2"/>
    <w:rsid w:val="CAEFDE7A"/>
    <w:rsid w:val="CD7F9EA9"/>
    <w:rsid w:val="CDD8477F"/>
    <w:rsid w:val="CEF74A2C"/>
    <w:rsid w:val="CFB79BB7"/>
    <w:rsid w:val="D1FD8B76"/>
    <w:rsid w:val="D2D30946"/>
    <w:rsid w:val="D2FBA76E"/>
    <w:rsid w:val="D3FF3B3E"/>
    <w:rsid w:val="D577A8BE"/>
    <w:rsid w:val="D5EF4795"/>
    <w:rsid w:val="D6F70F15"/>
    <w:rsid w:val="D79F3E40"/>
    <w:rsid w:val="D7F93D74"/>
    <w:rsid w:val="D8DF3D7F"/>
    <w:rsid w:val="D8EA0219"/>
    <w:rsid w:val="D9F5A306"/>
    <w:rsid w:val="DA7FD205"/>
    <w:rsid w:val="DAEFCBA0"/>
    <w:rsid w:val="DAF8FF46"/>
    <w:rsid w:val="DB3FC9FD"/>
    <w:rsid w:val="DB5FCC63"/>
    <w:rsid w:val="DB8F4E19"/>
    <w:rsid w:val="DBFE9386"/>
    <w:rsid w:val="DCFAD32D"/>
    <w:rsid w:val="DD1F9764"/>
    <w:rsid w:val="DDE7FA50"/>
    <w:rsid w:val="DDEFEB8C"/>
    <w:rsid w:val="DDF71C01"/>
    <w:rsid w:val="DE7EAFB4"/>
    <w:rsid w:val="DE9F89BE"/>
    <w:rsid w:val="DEB9656C"/>
    <w:rsid w:val="DEFCA301"/>
    <w:rsid w:val="DF3782A3"/>
    <w:rsid w:val="DF776416"/>
    <w:rsid w:val="DF7EB6F8"/>
    <w:rsid w:val="DFF77249"/>
    <w:rsid w:val="DFFBF2CF"/>
    <w:rsid w:val="DFFE114A"/>
    <w:rsid w:val="DFFE656A"/>
    <w:rsid w:val="DFFEBC3F"/>
    <w:rsid w:val="DFFFD151"/>
    <w:rsid w:val="E27F7737"/>
    <w:rsid w:val="E29DC4BB"/>
    <w:rsid w:val="E375A3D1"/>
    <w:rsid w:val="E3DD8C24"/>
    <w:rsid w:val="E3EB7D0A"/>
    <w:rsid w:val="E3FF3113"/>
    <w:rsid w:val="E40E25A2"/>
    <w:rsid w:val="E567ADEF"/>
    <w:rsid w:val="E5D689F6"/>
    <w:rsid w:val="E7C518FD"/>
    <w:rsid w:val="E7E81CA3"/>
    <w:rsid w:val="E7F5DC80"/>
    <w:rsid w:val="E95FC107"/>
    <w:rsid w:val="E9F2C7A9"/>
    <w:rsid w:val="E9F551F7"/>
    <w:rsid w:val="EAB4242A"/>
    <w:rsid w:val="EAEBC931"/>
    <w:rsid w:val="EB6FD78C"/>
    <w:rsid w:val="EBC9753F"/>
    <w:rsid w:val="EBFF1729"/>
    <w:rsid w:val="EBFF8687"/>
    <w:rsid w:val="EC7FEBAE"/>
    <w:rsid w:val="ECAF41BD"/>
    <w:rsid w:val="ECB35E44"/>
    <w:rsid w:val="ECEE87F4"/>
    <w:rsid w:val="ECF7C978"/>
    <w:rsid w:val="ECFE0D28"/>
    <w:rsid w:val="ED9E8776"/>
    <w:rsid w:val="EDFD0C83"/>
    <w:rsid w:val="EE43B621"/>
    <w:rsid w:val="EEAF753D"/>
    <w:rsid w:val="EEF872A1"/>
    <w:rsid w:val="EEFA99C9"/>
    <w:rsid w:val="EF4F1434"/>
    <w:rsid w:val="EF5CAC3E"/>
    <w:rsid w:val="EF8FC964"/>
    <w:rsid w:val="EFAF38DA"/>
    <w:rsid w:val="EFD7F32D"/>
    <w:rsid w:val="EFDD9519"/>
    <w:rsid w:val="EFEF7A2B"/>
    <w:rsid w:val="EFFDA33D"/>
    <w:rsid w:val="F1DBFF51"/>
    <w:rsid w:val="F4CE1895"/>
    <w:rsid w:val="F4E56401"/>
    <w:rsid w:val="F5776E35"/>
    <w:rsid w:val="F577C92E"/>
    <w:rsid w:val="F5C78C1A"/>
    <w:rsid w:val="F5DA1C1D"/>
    <w:rsid w:val="F6ED953A"/>
    <w:rsid w:val="F6F5E83D"/>
    <w:rsid w:val="F7B669DD"/>
    <w:rsid w:val="F7BBE2CB"/>
    <w:rsid w:val="F7D63D31"/>
    <w:rsid w:val="F7D7DF10"/>
    <w:rsid w:val="F7DEB631"/>
    <w:rsid w:val="F7E39D3C"/>
    <w:rsid w:val="F7E5575A"/>
    <w:rsid w:val="F7EDBABD"/>
    <w:rsid w:val="F7EE547F"/>
    <w:rsid w:val="F7EEB09E"/>
    <w:rsid w:val="F7F1BDA8"/>
    <w:rsid w:val="F7F76F1A"/>
    <w:rsid w:val="F7FBE41C"/>
    <w:rsid w:val="F7FFDBFE"/>
    <w:rsid w:val="F8E70F26"/>
    <w:rsid w:val="F92FBA47"/>
    <w:rsid w:val="F973B633"/>
    <w:rsid w:val="F9CEB5BF"/>
    <w:rsid w:val="F9FFE72C"/>
    <w:rsid w:val="FA6B4A5C"/>
    <w:rsid w:val="FA7FE9A2"/>
    <w:rsid w:val="FAFDA16F"/>
    <w:rsid w:val="FB39EAD0"/>
    <w:rsid w:val="FB3DA855"/>
    <w:rsid w:val="FB6F3EA2"/>
    <w:rsid w:val="FBBD0413"/>
    <w:rsid w:val="FBBEDBD1"/>
    <w:rsid w:val="FBD70A4A"/>
    <w:rsid w:val="FBEBB761"/>
    <w:rsid w:val="FBEBED47"/>
    <w:rsid w:val="FBF3CCAF"/>
    <w:rsid w:val="FBF7C0CA"/>
    <w:rsid w:val="FBFB0F36"/>
    <w:rsid w:val="FC2F7438"/>
    <w:rsid w:val="FC92E72C"/>
    <w:rsid w:val="FCBE559E"/>
    <w:rsid w:val="FCED292C"/>
    <w:rsid w:val="FCF32F57"/>
    <w:rsid w:val="FCFFC103"/>
    <w:rsid w:val="FD4E4DBF"/>
    <w:rsid w:val="FD576E51"/>
    <w:rsid w:val="FD8E3E9D"/>
    <w:rsid w:val="FD9FCC43"/>
    <w:rsid w:val="FD9FDEC9"/>
    <w:rsid w:val="FDA95728"/>
    <w:rsid w:val="FDB6C644"/>
    <w:rsid w:val="FDD06CC8"/>
    <w:rsid w:val="FDDEFBB2"/>
    <w:rsid w:val="FDDF4FF0"/>
    <w:rsid w:val="FDDF9AA7"/>
    <w:rsid w:val="FDDFB139"/>
    <w:rsid w:val="FDEFE7F0"/>
    <w:rsid w:val="FDFB4FB6"/>
    <w:rsid w:val="FDFD8323"/>
    <w:rsid w:val="FE2F08B3"/>
    <w:rsid w:val="FE79530B"/>
    <w:rsid w:val="FE7F8781"/>
    <w:rsid w:val="FE7FA8A8"/>
    <w:rsid w:val="FE7FCDA9"/>
    <w:rsid w:val="FEAE66FD"/>
    <w:rsid w:val="FEB4988F"/>
    <w:rsid w:val="FEBF3020"/>
    <w:rsid w:val="FEEFB9C8"/>
    <w:rsid w:val="FEEFCEC0"/>
    <w:rsid w:val="FEF74153"/>
    <w:rsid w:val="FEF7D94B"/>
    <w:rsid w:val="FEFF5AD1"/>
    <w:rsid w:val="FEFFD06E"/>
    <w:rsid w:val="FEFFF838"/>
    <w:rsid w:val="FF170C7B"/>
    <w:rsid w:val="FF4F6F6B"/>
    <w:rsid w:val="FF6EB3E7"/>
    <w:rsid w:val="FF7189A1"/>
    <w:rsid w:val="FF7DAB8B"/>
    <w:rsid w:val="FF7F4CB0"/>
    <w:rsid w:val="FF841D58"/>
    <w:rsid w:val="FF9D29DE"/>
    <w:rsid w:val="FF9F158D"/>
    <w:rsid w:val="FFAE122A"/>
    <w:rsid w:val="FFAE4779"/>
    <w:rsid w:val="FFAFF770"/>
    <w:rsid w:val="FFB9AF0B"/>
    <w:rsid w:val="FFCDD6CE"/>
    <w:rsid w:val="FFD1EFAA"/>
    <w:rsid w:val="FFDA5011"/>
    <w:rsid w:val="FFDCC5E8"/>
    <w:rsid w:val="FFDFFF4B"/>
    <w:rsid w:val="FFEB4A2D"/>
    <w:rsid w:val="FFEE1977"/>
    <w:rsid w:val="FFEE8F15"/>
    <w:rsid w:val="FFEEFBCB"/>
    <w:rsid w:val="FFEF249D"/>
    <w:rsid w:val="FFF4F4DD"/>
    <w:rsid w:val="FFF5B540"/>
    <w:rsid w:val="FFF6B023"/>
    <w:rsid w:val="FFF82E03"/>
    <w:rsid w:val="FFFB0E50"/>
    <w:rsid w:val="FFFB40A1"/>
    <w:rsid w:val="FFFB651F"/>
    <w:rsid w:val="FFFB9BEC"/>
    <w:rsid w:val="FFFBA222"/>
    <w:rsid w:val="FFFDCD30"/>
    <w:rsid w:val="FFFE37CD"/>
    <w:rsid w:val="FFFE3D12"/>
    <w:rsid w:val="FFFF1AD5"/>
    <w:rsid w:val="FFFF3031"/>
    <w:rsid w:val="FFFFBE35"/>
    <w:rsid w:val="FFFFDB76"/>
  </w:rsids>
  <m:mathPr>
    <m:mathFont m:val="Cambria Math"/>
    <m:brkBin m:val="before"/>
    <m:brkBinSub m:val="--"/>
    <m:smallFrac m:val="1"/>
    <m:dispDef/>
    <m:lMargin m:val="1440"/>
    <m:rMargin m:val="144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28" w:semiHidden="0" w:name="toc 1"/>
    <w:lsdException w:qFormat="1" w:unhideWhenUsed="0" w:uiPriority="29" w:semiHidden="0" w:name="toc 2"/>
    <w:lsdException w:qFormat="1" w:unhideWhenUsed="0" w:uiPriority="30" w:semiHidden="0" w:name="toc 3"/>
    <w:lsdException w:qFormat="1" w:unhideWhenUsed="0" w:uiPriority="31" w:semiHidden="0" w:name="toc 4"/>
    <w:lsdException w:qFormat="1" w:unhideWhenUsed="0" w:uiPriority="32" w:semiHidden="0" w:name="toc 5"/>
    <w:lsdException w:qFormat="1" w:unhideWhenUsed="0" w:uiPriority="33" w:semiHidden="0" w:name="toc 6"/>
    <w:lsdException w:qFormat="1" w:unhideWhenUsed="0" w:uiPriority="34" w:semiHidden="0" w:name="toc 7"/>
    <w:lsdException w:qFormat="1" w:unhideWhenUsed="0" w:uiPriority="35" w:semiHidden="0" w:name="toc 8"/>
    <w:lsdException w:qFormat="1" w:unhideWhenUsed="0" w:uiPriority="36"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6"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6"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0" w:semiHidden="0" w:name="Strong"/>
    <w:lsdException w:qFormat="1" w:unhideWhenUsed="0" w:uiPriority="18"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ind w:firstLine="200"/>
      <w:jc w:val="both"/>
    </w:pPr>
    <w:rPr>
      <w:rFonts w:ascii="宋体" w:hAnsi="宋体" w:eastAsia="Times New Roman" w:cs="Times New Roman"/>
      <w:sz w:val="24"/>
      <w:szCs w:val="24"/>
      <w:lang w:val="en-US" w:eastAsia="zh-CN" w:bidi="ar-SA"/>
    </w:rPr>
  </w:style>
  <w:style w:type="paragraph" w:styleId="2">
    <w:name w:val="heading 1"/>
    <w:basedOn w:val="1"/>
    <w:next w:val="1"/>
    <w:link w:val="56"/>
    <w:qFormat/>
    <w:uiPriority w:val="7"/>
    <w:pPr>
      <w:keepNext/>
      <w:keepLines/>
      <w:spacing w:line="560" w:lineRule="exact"/>
      <w:ind w:left="0" w:firstLine="0"/>
      <w:jc w:val="center"/>
      <w:outlineLvl w:val="0"/>
    </w:pPr>
    <w:rPr>
      <w:rFonts w:eastAsia="黑体"/>
      <w:sz w:val="28"/>
      <w:szCs w:val="28"/>
    </w:rPr>
  </w:style>
  <w:style w:type="paragraph" w:styleId="3">
    <w:name w:val="heading 2"/>
    <w:basedOn w:val="1"/>
    <w:next w:val="1"/>
    <w:link w:val="57"/>
    <w:qFormat/>
    <w:uiPriority w:val="8"/>
    <w:pPr>
      <w:keepNext/>
      <w:keepLines/>
      <w:ind w:left="576" w:hanging="576"/>
      <w:outlineLvl w:val="1"/>
    </w:pPr>
    <w:rPr>
      <w:rFonts w:ascii="Cambria" w:hAnsi="Cambria" w:eastAsia="Cambria"/>
      <w:b/>
      <w:sz w:val="32"/>
      <w:szCs w:val="32"/>
    </w:rPr>
  </w:style>
  <w:style w:type="paragraph" w:styleId="4">
    <w:name w:val="heading 3"/>
    <w:basedOn w:val="1"/>
    <w:next w:val="1"/>
    <w:link w:val="58"/>
    <w:qFormat/>
    <w:uiPriority w:val="9"/>
    <w:pPr>
      <w:keepNext/>
      <w:keepLines/>
      <w:ind w:left="720" w:hanging="720"/>
      <w:outlineLvl w:val="2"/>
    </w:pPr>
    <w:rPr>
      <w:rFonts w:eastAsia="宋体"/>
      <w:b/>
      <w:sz w:val="32"/>
      <w:szCs w:val="32"/>
    </w:rPr>
  </w:style>
  <w:style w:type="paragraph" w:styleId="5">
    <w:name w:val="heading 4"/>
    <w:basedOn w:val="1"/>
    <w:next w:val="1"/>
    <w:link w:val="59"/>
    <w:qFormat/>
    <w:uiPriority w:val="10"/>
    <w:pPr>
      <w:keepNext/>
      <w:keepLines/>
      <w:ind w:left="864" w:hanging="864"/>
      <w:outlineLvl w:val="3"/>
    </w:pPr>
    <w:rPr>
      <w:rFonts w:ascii="Cambria" w:hAnsi="Cambria" w:eastAsia="Cambria"/>
      <w:b/>
      <w:sz w:val="28"/>
      <w:szCs w:val="28"/>
    </w:rPr>
  </w:style>
  <w:style w:type="paragraph" w:styleId="6">
    <w:name w:val="heading 5"/>
    <w:basedOn w:val="1"/>
    <w:next w:val="1"/>
    <w:link w:val="60"/>
    <w:qFormat/>
    <w:uiPriority w:val="11"/>
    <w:pPr>
      <w:keepNext/>
      <w:keepLines/>
      <w:ind w:left="1008" w:hanging="1008"/>
      <w:outlineLvl w:val="4"/>
    </w:pPr>
    <w:rPr>
      <w:rFonts w:eastAsia="宋体"/>
      <w:b/>
      <w:sz w:val="28"/>
      <w:szCs w:val="28"/>
    </w:rPr>
  </w:style>
  <w:style w:type="paragraph" w:styleId="7">
    <w:name w:val="heading 6"/>
    <w:basedOn w:val="1"/>
    <w:next w:val="1"/>
    <w:link w:val="61"/>
    <w:qFormat/>
    <w:uiPriority w:val="12"/>
    <w:pPr>
      <w:keepNext/>
      <w:keepLines/>
      <w:ind w:left="1152" w:hanging="1152"/>
      <w:outlineLvl w:val="5"/>
    </w:pPr>
    <w:rPr>
      <w:rFonts w:ascii="Cambria" w:hAnsi="Cambria" w:eastAsia="Cambria"/>
      <w:b/>
      <w:sz w:val="20"/>
      <w:szCs w:val="20"/>
    </w:rPr>
  </w:style>
  <w:style w:type="paragraph" w:styleId="8">
    <w:name w:val="heading 7"/>
    <w:basedOn w:val="1"/>
    <w:next w:val="1"/>
    <w:link w:val="62"/>
    <w:qFormat/>
    <w:uiPriority w:val="13"/>
    <w:pPr>
      <w:keepNext/>
      <w:keepLines/>
      <w:ind w:left="1296" w:hanging="1296"/>
      <w:outlineLvl w:val="6"/>
    </w:pPr>
    <w:rPr>
      <w:rFonts w:eastAsia="宋体"/>
      <w:b/>
      <w:sz w:val="20"/>
      <w:szCs w:val="20"/>
    </w:rPr>
  </w:style>
  <w:style w:type="paragraph" w:styleId="9">
    <w:name w:val="heading 8"/>
    <w:basedOn w:val="1"/>
    <w:next w:val="1"/>
    <w:link w:val="63"/>
    <w:qFormat/>
    <w:uiPriority w:val="14"/>
    <w:pPr>
      <w:keepNext/>
      <w:keepLines/>
      <w:ind w:left="1440" w:hanging="1440"/>
      <w:outlineLvl w:val="7"/>
    </w:pPr>
    <w:rPr>
      <w:rFonts w:ascii="Cambria" w:hAnsi="Cambria" w:eastAsia="Cambria"/>
      <w:sz w:val="20"/>
      <w:szCs w:val="20"/>
    </w:rPr>
  </w:style>
  <w:style w:type="paragraph" w:styleId="10">
    <w:name w:val="heading 9"/>
    <w:basedOn w:val="1"/>
    <w:next w:val="1"/>
    <w:link w:val="64"/>
    <w:qFormat/>
    <w:uiPriority w:val="15"/>
    <w:pPr>
      <w:keepNext/>
      <w:keepLines/>
      <w:ind w:left="1584" w:hanging="1584"/>
      <w:outlineLvl w:val="8"/>
    </w:pPr>
    <w:rPr>
      <w:rFonts w:ascii="Cambria" w:hAnsi="Cambria" w:eastAsia="Cambria"/>
      <w:sz w:val="20"/>
      <w:szCs w:val="20"/>
    </w:rPr>
  </w:style>
  <w:style w:type="character" w:default="1" w:styleId="32">
    <w:name w:val="Default Paragraph Font"/>
    <w:semiHidden/>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11">
    <w:name w:val="toc 7"/>
    <w:next w:val="1"/>
    <w:qFormat/>
    <w:uiPriority w:val="34"/>
    <w:pPr>
      <w:ind w:left="2550"/>
      <w:jc w:val="both"/>
    </w:pPr>
    <w:rPr>
      <w:rFonts w:ascii="Calibri" w:hAnsi="Calibri" w:eastAsia="宋体" w:cs="Times New Roman"/>
      <w:lang w:val="en-US" w:eastAsia="zh-CN" w:bidi="ar-SA"/>
    </w:rPr>
  </w:style>
  <w:style w:type="paragraph" w:styleId="12">
    <w:name w:val="annotation text"/>
    <w:basedOn w:val="1"/>
    <w:link w:val="67"/>
    <w:qFormat/>
    <w:uiPriority w:val="0"/>
    <w:rPr>
      <w:rFonts w:eastAsia="宋体"/>
      <w:sz w:val="20"/>
      <w:szCs w:val="20"/>
      <w:shd w:val="clear" w:color="000000" w:fill="auto"/>
    </w:rPr>
  </w:style>
  <w:style w:type="paragraph" w:styleId="13">
    <w:name w:val="Body Text"/>
    <w:basedOn w:val="1"/>
    <w:qFormat/>
    <w:uiPriority w:val="0"/>
    <w:rPr>
      <w:rFonts w:ascii="仿宋" w:hAnsi="仿宋" w:eastAsia="仿宋" w:cs="仿宋"/>
      <w:sz w:val="28"/>
      <w:szCs w:val="28"/>
    </w:rPr>
  </w:style>
  <w:style w:type="paragraph" w:styleId="14">
    <w:name w:val="Block Text"/>
    <w:qFormat/>
    <w:uiPriority w:val="0"/>
    <w:pPr>
      <w:ind w:left="864" w:right="864"/>
      <w:jc w:val="center"/>
    </w:pPr>
    <w:rPr>
      <w:rFonts w:ascii="Calibri" w:hAnsi="Calibri" w:eastAsia="宋体" w:cs="Times New Roman"/>
      <w:i/>
      <w:color w:val="404040"/>
      <w:lang w:val="en-US" w:eastAsia="zh-CN" w:bidi="ar-SA"/>
    </w:rPr>
  </w:style>
  <w:style w:type="paragraph" w:styleId="15">
    <w:name w:val="toc 5"/>
    <w:next w:val="1"/>
    <w:qFormat/>
    <w:uiPriority w:val="32"/>
    <w:pPr>
      <w:ind w:left="1700"/>
      <w:jc w:val="both"/>
    </w:pPr>
    <w:rPr>
      <w:rFonts w:ascii="Calibri" w:hAnsi="Calibri" w:eastAsia="宋体" w:cs="Times New Roman"/>
      <w:lang w:val="en-US" w:eastAsia="zh-CN" w:bidi="ar-SA"/>
    </w:rPr>
  </w:style>
  <w:style w:type="paragraph" w:styleId="16">
    <w:name w:val="toc 3"/>
    <w:next w:val="1"/>
    <w:qFormat/>
    <w:uiPriority w:val="30"/>
    <w:pPr>
      <w:ind w:left="850"/>
      <w:jc w:val="both"/>
    </w:pPr>
    <w:rPr>
      <w:rFonts w:ascii="Calibri" w:hAnsi="Calibri" w:eastAsia="宋体" w:cs="Times New Roman"/>
      <w:lang w:val="en-US" w:eastAsia="zh-CN" w:bidi="ar-SA"/>
    </w:rPr>
  </w:style>
  <w:style w:type="paragraph" w:styleId="17">
    <w:name w:val="toc 8"/>
    <w:next w:val="1"/>
    <w:qFormat/>
    <w:uiPriority w:val="35"/>
    <w:pPr>
      <w:ind w:left="2975"/>
      <w:jc w:val="both"/>
    </w:pPr>
    <w:rPr>
      <w:rFonts w:ascii="Calibri" w:hAnsi="Calibri" w:eastAsia="宋体" w:cs="Times New Roman"/>
      <w:lang w:val="en-US" w:eastAsia="zh-CN" w:bidi="ar-SA"/>
    </w:rPr>
  </w:style>
  <w:style w:type="paragraph" w:styleId="18">
    <w:name w:val="Balloon Text"/>
    <w:basedOn w:val="1"/>
    <w:link w:val="68"/>
    <w:qFormat/>
    <w:uiPriority w:val="0"/>
    <w:rPr>
      <w:sz w:val="18"/>
      <w:szCs w:val="18"/>
      <w:shd w:val="clear" w:color="000000" w:fill="auto"/>
    </w:rPr>
  </w:style>
  <w:style w:type="paragraph" w:styleId="19">
    <w:name w:val="footer"/>
    <w:basedOn w:val="1"/>
    <w:link w:val="69"/>
    <w:qFormat/>
    <w:uiPriority w:val="0"/>
    <w:pPr>
      <w:tabs>
        <w:tab w:val="center" w:pos="4153"/>
        <w:tab w:val="right" w:pos="8306"/>
      </w:tabs>
    </w:pPr>
    <w:rPr>
      <w:sz w:val="18"/>
      <w:szCs w:val="18"/>
      <w:shd w:val="clear" w:color="000000" w:fill="auto"/>
    </w:rPr>
  </w:style>
  <w:style w:type="paragraph" w:styleId="20">
    <w:name w:val="header"/>
    <w:basedOn w:val="1"/>
    <w:link w:val="70"/>
    <w:qFormat/>
    <w:uiPriority w:val="0"/>
    <w:pPr>
      <w:tabs>
        <w:tab w:val="center" w:pos="4153"/>
        <w:tab w:val="right" w:pos="8306"/>
      </w:tabs>
      <w:jc w:val="center"/>
    </w:pPr>
    <w:rPr>
      <w:sz w:val="18"/>
      <w:szCs w:val="18"/>
      <w:shd w:val="clear" w:color="000000" w:fill="auto"/>
    </w:rPr>
  </w:style>
  <w:style w:type="paragraph" w:styleId="21">
    <w:name w:val="toc 1"/>
    <w:next w:val="1"/>
    <w:qFormat/>
    <w:uiPriority w:val="28"/>
    <w:pPr>
      <w:jc w:val="both"/>
    </w:pPr>
    <w:rPr>
      <w:rFonts w:ascii="Calibri" w:hAnsi="Calibri" w:eastAsia="宋体" w:cs="Times New Roman"/>
      <w:lang w:val="en-US" w:eastAsia="zh-CN" w:bidi="ar-SA"/>
    </w:rPr>
  </w:style>
  <w:style w:type="paragraph" w:styleId="22">
    <w:name w:val="toc 4"/>
    <w:next w:val="1"/>
    <w:qFormat/>
    <w:uiPriority w:val="31"/>
    <w:pPr>
      <w:ind w:left="1275"/>
      <w:jc w:val="both"/>
    </w:pPr>
    <w:rPr>
      <w:rFonts w:ascii="Calibri" w:hAnsi="Calibri" w:eastAsia="宋体" w:cs="Times New Roman"/>
      <w:lang w:val="en-US" w:eastAsia="zh-CN" w:bidi="ar-SA"/>
    </w:rPr>
  </w:style>
  <w:style w:type="paragraph" w:styleId="23">
    <w:name w:val="Subtitle"/>
    <w:qFormat/>
    <w:uiPriority w:val="16"/>
    <w:pPr>
      <w:jc w:val="center"/>
    </w:pPr>
    <w:rPr>
      <w:rFonts w:ascii="Calibri" w:hAnsi="Calibri" w:eastAsia="宋体" w:cs="Times New Roman"/>
      <w:sz w:val="24"/>
      <w:szCs w:val="24"/>
      <w:lang w:val="en-US" w:eastAsia="zh-CN" w:bidi="ar-SA"/>
    </w:rPr>
  </w:style>
  <w:style w:type="paragraph" w:styleId="24">
    <w:name w:val="toc 6"/>
    <w:next w:val="1"/>
    <w:qFormat/>
    <w:uiPriority w:val="33"/>
    <w:pPr>
      <w:ind w:left="2125"/>
      <w:jc w:val="both"/>
    </w:pPr>
    <w:rPr>
      <w:rFonts w:ascii="Calibri" w:hAnsi="Calibri" w:eastAsia="宋体" w:cs="Times New Roman"/>
      <w:lang w:val="en-US" w:eastAsia="zh-CN" w:bidi="ar-SA"/>
    </w:rPr>
  </w:style>
  <w:style w:type="paragraph" w:styleId="25">
    <w:name w:val="toc 2"/>
    <w:next w:val="1"/>
    <w:qFormat/>
    <w:uiPriority w:val="29"/>
    <w:pPr>
      <w:ind w:left="425"/>
      <w:jc w:val="both"/>
    </w:pPr>
    <w:rPr>
      <w:rFonts w:ascii="Calibri" w:hAnsi="Calibri" w:eastAsia="宋体" w:cs="Times New Roman"/>
      <w:lang w:val="en-US" w:eastAsia="zh-CN" w:bidi="ar-SA"/>
    </w:rPr>
  </w:style>
  <w:style w:type="paragraph" w:styleId="26">
    <w:name w:val="toc 9"/>
    <w:next w:val="1"/>
    <w:qFormat/>
    <w:uiPriority w:val="36"/>
    <w:pPr>
      <w:ind w:left="3400"/>
      <w:jc w:val="both"/>
    </w:pPr>
    <w:rPr>
      <w:rFonts w:ascii="Calibri" w:hAnsi="Calibri" w:eastAsia="宋体" w:cs="Times New Roman"/>
      <w:lang w:val="en-US" w:eastAsia="zh-CN" w:bidi="ar-SA"/>
    </w:rPr>
  </w:style>
  <w:style w:type="paragraph" w:styleId="27">
    <w:name w:val="Normal (Web)"/>
    <w:basedOn w:val="1"/>
    <w:unhideWhenUsed/>
    <w:qFormat/>
    <w:uiPriority w:val="0"/>
    <w:pPr>
      <w:ind w:firstLine="0"/>
    </w:pPr>
    <w:rPr>
      <w:rFonts w:eastAsia="宋体"/>
      <w:sz w:val="20"/>
      <w:szCs w:val="20"/>
    </w:rPr>
  </w:style>
  <w:style w:type="paragraph" w:styleId="28">
    <w:name w:val="Title"/>
    <w:qFormat/>
    <w:uiPriority w:val="6"/>
    <w:pPr>
      <w:jc w:val="center"/>
    </w:pPr>
    <w:rPr>
      <w:rFonts w:ascii="Calibri" w:hAnsi="Calibri" w:eastAsia="宋体" w:cs="Times New Roman"/>
      <w:b/>
      <w:sz w:val="32"/>
      <w:szCs w:val="32"/>
      <w:lang w:val="en-US" w:eastAsia="zh-CN" w:bidi="ar-SA"/>
    </w:rPr>
  </w:style>
  <w:style w:type="paragraph" w:styleId="29">
    <w:name w:val="annotation subject"/>
    <w:basedOn w:val="12"/>
    <w:next w:val="12"/>
    <w:link w:val="73"/>
    <w:unhideWhenUsed/>
    <w:qFormat/>
    <w:uiPriority w:val="0"/>
    <w:rPr>
      <w:b/>
      <w:sz w:val="24"/>
      <w:szCs w:val="24"/>
      <w:shd w:val="clear" w:color="auto" w:fill="auto"/>
    </w:r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0"/>
    <w:rPr>
      <w:b/>
      <w:w w:val="100"/>
      <w:sz w:val="21"/>
      <w:szCs w:val="21"/>
      <w:shd w:val="clear" w:color="000000" w:fill="auto"/>
    </w:rPr>
  </w:style>
  <w:style w:type="character" w:styleId="34">
    <w:name w:val="Emphasis"/>
    <w:qFormat/>
    <w:uiPriority w:val="18"/>
    <w:rPr>
      <w:i/>
      <w:w w:val="100"/>
      <w:sz w:val="21"/>
      <w:szCs w:val="21"/>
      <w:shd w:val="clear" w:color="000000" w:fill="auto"/>
    </w:rPr>
  </w:style>
  <w:style w:type="character" w:styleId="35">
    <w:name w:val="Hyperlink"/>
    <w:basedOn w:val="32"/>
    <w:qFormat/>
    <w:uiPriority w:val="0"/>
    <w:rPr>
      <w:rFonts w:ascii="宋体" w:hAnsi="宋体" w:eastAsia="Times New Roman"/>
      <w:color w:val="0000FF"/>
      <w:w w:val="100"/>
      <w:sz w:val="20"/>
      <w:szCs w:val="20"/>
      <w:u w:val="single"/>
      <w:shd w:val="clear" w:color="000000" w:fill="auto"/>
    </w:rPr>
  </w:style>
  <w:style w:type="character" w:styleId="36">
    <w:name w:val="annotation reference"/>
    <w:basedOn w:val="32"/>
    <w:unhideWhenUsed/>
    <w:qFormat/>
    <w:uiPriority w:val="0"/>
    <w:rPr>
      <w:w w:val="100"/>
      <w:sz w:val="21"/>
      <w:szCs w:val="21"/>
      <w:shd w:val="clear" w:color="000000" w:fill="auto"/>
    </w:rPr>
  </w:style>
  <w:style w:type="paragraph" w:styleId="37">
    <w:name w:val="No Spacing"/>
    <w:qFormat/>
    <w:uiPriority w:val="5"/>
    <w:pPr>
      <w:jc w:val="both"/>
    </w:pPr>
    <w:rPr>
      <w:rFonts w:ascii="Calibri" w:hAnsi="Calibri" w:eastAsia="宋体" w:cs="Times New Roman"/>
      <w:sz w:val="21"/>
      <w:szCs w:val="21"/>
      <w:lang w:val="en-US" w:eastAsia="zh-CN" w:bidi="ar-SA"/>
    </w:rPr>
  </w:style>
  <w:style w:type="character" w:customStyle="1" w:styleId="38">
    <w:name w:val="不明显强调1"/>
    <w:qFormat/>
    <w:uiPriority w:val="17"/>
    <w:rPr>
      <w:i/>
      <w:color w:val="404040"/>
      <w:w w:val="100"/>
      <w:sz w:val="21"/>
      <w:szCs w:val="21"/>
      <w:shd w:val="clear" w:color="000000" w:fill="auto"/>
    </w:rPr>
  </w:style>
  <w:style w:type="character" w:customStyle="1" w:styleId="39">
    <w:name w:val="明显强调1"/>
    <w:qFormat/>
    <w:uiPriority w:val="19"/>
    <w:rPr>
      <w:i/>
      <w:color w:val="5B9BD5"/>
      <w:w w:val="100"/>
      <w:sz w:val="21"/>
      <w:szCs w:val="21"/>
      <w:shd w:val="clear" w:color="000000" w:fill="auto"/>
    </w:rPr>
  </w:style>
  <w:style w:type="paragraph" w:styleId="40">
    <w:name w:val="Quote"/>
    <w:qFormat/>
    <w:uiPriority w:val="21"/>
    <w:pPr>
      <w:ind w:left="864" w:right="864"/>
      <w:jc w:val="center"/>
    </w:pPr>
    <w:rPr>
      <w:rFonts w:ascii="Calibri" w:hAnsi="Calibri" w:eastAsia="宋体" w:cs="Times New Roman"/>
      <w:i/>
      <w:color w:val="404040"/>
      <w:sz w:val="21"/>
      <w:szCs w:val="21"/>
      <w:lang w:val="en-US" w:eastAsia="zh-CN" w:bidi="ar-SA"/>
    </w:rPr>
  </w:style>
  <w:style w:type="paragraph" w:styleId="41">
    <w:name w:val="Intense Quote"/>
    <w:qFormat/>
    <w:uiPriority w:val="22"/>
    <w:pPr>
      <w:ind w:left="950" w:right="950"/>
      <w:jc w:val="center"/>
    </w:pPr>
    <w:rPr>
      <w:rFonts w:ascii="Calibri" w:hAnsi="Calibri" w:eastAsia="宋体" w:cs="Times New Roman"/>
      <w:i/>
      <w:color w:val="5B9BD5"/>
      <w:sz w:val="21"/>
      <w:szCs w:val="21"/>
      <w:lang w:val="en-US" w:eastAsia="zh-CN" w:bidi="ar-SA"/>
    </w:rPr>
  </w:style>
  <w:style w:type="character" w:customStyle="1" w:styleId="42">
    <w:name w:val="不明显参考1"/>
    <w:qFormat/>
    <w:uiPriority w:val="23"/>
    <w:rPr>
      <w:smallCaps/>
      <w:color w:val="5A5A5A"/>
      <w:w w:val="100"/>
      <w:sz w:val="21"/>
      <w:szCs w:val="21"/>
      <w:shd w:val="clear" w:color="000000" w:fill="auto"/>
    </w:rPr>
  </w:style>
  <w:style w:type="character" w:customStyle="1" w:styleId="43">
    <w:name w:val="明显参考1"/>
    <w:qFormat/>
    <w:uiPriority w:val="24"/>
    <w:rPr>
      <w:b/>
      <w:smallCaps/>
      <w:color w:val="5B9BD5"/>
      <w:w w:val="100"/>
      <w:sz w:val="21"/>
      <w:szCs w:val="21"/>
      <w:shd w:val="clear" w:color="000000" w:fill="auto"/>
    </w:rPr>
  </w:style>
  <w:style w:type="character" w:customStyle="1" w:styleId="44">
    <w:name w:val="书籍标题1"/>
    <w:qFormat/>
    <w:uiPriority w:val="25"/>
    <w:rPr>
      <w:b/>
      <w:i/>
      <w:w w:val="100"/>
      <w:sz w:val="21"/>
      <w:szCs w:val="21"/>
      <w:shd w:val="clear" w:color="000000" w:fill="auto"/>
    </w:rPr>
  </w:style>
  <w:style w:type="paragraph" w:styleId="45">
    <w:name w:val="List Paragraph"/>
    <w:basedOn w:val="1"/>
    <w:qFormat/>
    <w:uiPriority w:val="26"/>
    <w:pPr>
      <w:ind w:firstLine="420"/>
    </w:pPr>
  </w:style>
  <w:style w:type="paragraph" w:customStyle="1" w:styleId="46">
    <w:name w:val="TOC 标题1"/>
    <w:unhideWhenUsed/>
    <w:qFormat/>
    <w:uiPriority w:val="27"/>
    <w:rPr>
      <w:rFonts w:ascii="Calibri" w:hAnsi="Calibri" w:eastAsia="宋体" w:cs="Times New Roman"/>
      <w:color w:val="2E74B5"/>
      <w:sz w:val="32"/>
      <w:szCs w:val="32"/>
      <w:lang w:val="en-US" w:eastAsia="zh-CN" w:bidi="ar-SA"/>
    </w:rPr>
  </w:style>
  <w:style w:type="paragraph" w:customStyle="1" w:styleId="47">
    <w:name w:val="无间隔1"/>
    <w:qFormat/>
    <w:uiPriority w:val="0"/>
    <w:pPr>
      <w:jc w:val="both"/>
    </w:pPr>
    <w:rPr>
      <w:rFonts w:ascii="宋体" w:hAnsi="宋体" w:eastAsia="Times New Roman" w:cs="Times New Roman"/>
      <w:sz w:val="21"/>
      <w:szCs w:val="21"/>
      <w:lang w:val="en-US" w:eastAsia="zh-CN" w:bidi="ar-SA"/>
    </w:rPr>
  </w:style>
  <w:style w:type="character" w:customStyle="1" w:styleId="48">
    <w:name w:val="不明显强调11"/>
    <w:qFormat/>
    <w:uiPriority w:val="0"/>
    <w:rPr>
      <w:i/>
      <w:color w:val="404040"/>
      <w:w w:val="100"/>
      <w:sz w:val="21"/>
      <w:szCs w:val="21"/>
      <w:shd w:val="clear" w:color="000000" w:fill="auto"/>
    </w:rPr>
  </w:style>
  <w:style w:type="character" w:customStyle="1" w:styleId="49">
    <w:name w:val="明显强调11"/>
    <w:qFormat/>
    <w:uiPriority w:val="0"/>
    <w:rPr>
      <w:i/>
      <w:color w:val="5B9BD5"/>
      <w:w w:val="100"/>
      <w:sz w:val="21"/>
      <w:szCs w:val="21"/>
      <w:shd w:val="clear" w:color="000000" w:fill="auto"/>
    </w:rPr>
  </w:style>
  <w:style w:type="paragraph" w:customStyle="1" w:styleId="50">
    <w:name w:val="明显引用1"/>
    <w:qFormat/>
    <w:uiPriority w:val="0"/>
    <w:pPr>
      <w:ind w:left="950" w:right="950"/>
      <w:jc w:val="center"/>
    </w:pPr>
    <w:rPr>
      <w:rFonts w:ascii="Calibri" w:hAnsi="Calibri" w:eastAsia="宋体" w:cs="Times New Roman"/>
      <w:i/>
      <w:color w:val="5B9BD5"/>
      <w:lang w:val="en-US" w:eastAsia="zh-CN" w:bidi="ar-SA"/>
    </w:rPr>
  </w:style>
  <w:style w:type="character" w:customStyle="1" w:styleId="51">
    <w:name w:val="不明显参考11"/>
    <w:qFormat/>
    <w:uiPriority w:val="0"/>
    <w:rPr>
      <w:smallCaps/>
      <w:color w:val="5A5A5A"/>
      <w:w w:val="100"/>
      <w:sz w:val="21"/>
      <w:szCs w:val="21"/>
      <w:shd w:val="clear" w:color="000000" w:fill="auto"/>
    </w:rPr>
  </w:style>
  <w:style w:type="character" w:customStyle="1" w:styleId="52">
    <w:name w:val="明显参考11"/>
    <w:qFormat/>
    <w:uiPriority w:val="0"/>
    <w:rPr>
      <w:b/>
      <w:smallCaps/>
      <w:color w:val="5B9BD5"/>
      <w:w w:val="100"/>
      <w:sz w:val="21"/>
      <w:szCs w:val="21"/>
      <w:shd w:val="clear" w:color="000000" w:fill="auto"/>
    </w:rPr>
  </w:style>
  <w:style w:type="character" w:customStyle="1" w:styleId="53">
    <w:name w:val="书籍标题11"/>
    <w:qFormat/>
    <w:uiPriority w:val="0"/>
    <w:rPr>
      <w:b/>
      <w:i/>
      <w:w w:val="100"/>
      <w:sz w:val="21"/>
      <w:szCs w:val="21"/>
      <w:shd w:val="clear" w:color="000000" w:fill="auto"/>
    </w:rPr>
  </w:style>
  <w:style w:type="paragraph" w:customStyle="1" w:styleId="54">
    <w:name w:val="列出段落1"/>
    <w:basedOn w:val="1"/>
    <w:qFormat/>
    <w:uiPriority w:val="0"/>
    <w:pPr>
      <w:ind w:firstLine="420"/>
    </w:pPr>
    <w:rPr>
      <w:rFonts w:eastAsia="宋体"/>
      <w:sz w:val="21"/>
      <w:szCs w:val="21"/>
    </w:rPr>
  </w:style>
  <w:style w:type="paragraph" w:customStyle="1" w:styleId="55">
    <w:name w:val="TOC 标题11"/>
    <w:qFormat/>
    <w:uiPriority w:val="0"/>
    <w:rPr>
      <w:rFonts w:ascii="Calibri" w:hAnsi="Calibri" w:eastAsia="宋体" w:cs="Times New Roman"/>
      <w:color w:val="2E74B5"/>
      <w:sz w:val="32"/>
      <w:szCs w:val="32"/>
      <w:lang w:val="en-US" w:eastAsia="zh-CN" w:bidi="ar-SA"/>
    </w:rPr>
  </w:style>
  <w:style w:type="character" w:customStyle="1" w:styleId="56">
    <w:name w:val="标题 1 Char"/>
    <w:basedOn w:val="32"/>
    <w:link w:val="2"/>
    <w:qFormat/>
    <w:uiPriority w:val="0"/>
    <w:rPr>
      <w:rFonts w:ascii="宋体" w:hAnsi="宋体" w:eastAsia="黑体"/>
      <w:w w:val="100"/>
      <w:sz w:val="28"/>
      <w:szCs w:val="28"/>
      <w:shd w:val="clear" w:color="000000" w:fill="auto"/>
    </w:rPr>
  </w:style>
  <w:style w:type="character" w:customStyle="1" w:styleId="57">
    <w:name w:val="标题 2 Char"/>
    <w:basedOn w:val="32"/>
    <w:link w:val="3"/>
    <w:qFormat/>
    <w:uiPriority w:val="0"/>
    <w:rPr>
      <w:rFonts w:ascii="Cambria" w:hAnsi="Cambria" w:eastAsia="Cambria"/>
      <w:b/>
      <w:w w:val="100"/>
      <w:sz w:val="32"/>
      <w:szCs w:val="32"/>
      <w:shd w:val="clear" w:color="000000" w:fill="auto"/>
    </w:rPr>
  </w:style>
  <w:style w:type="character" w:customStyle="1" w:styleId="58">
    <w:name w:val="标题 3 Char"/>
    <w:basedOn w:val="32"/>
    <w:link w:val="4"/>
    <w:qFormat/>
    <w:uiPriority w:val="0"/>
    <w:rPr>
      <w:rFonts w:ascii="宋体" w:hAnsi="宋体" w:eastAsia="Times New Roman"/>
      <w:b/>
      <w:w w:val="100"/>
      <w:sz w:val="32"/>
      <w:szCs w:val="32"/>
      <w:shd w:val="clear" w:color="000000" w:fill="auto"/>
    </w:rPr>
  </w:style>
  <w:style w:type="character" w:customStyle="1" w:styleId="59">
    <w:name w:val="标题 4 Char"/>
    <w:basedOn w:val="32"/>
    <w:link w:val="5"/>
    <w:qFormat/>
    <w:uiPriority w:val="0"/>
    <w:rPr>
      <w:rFonts w:ascii="Cambria" w:hAnsi="Cambria" w:eastAsia="Cambria"/>
      <w:b/>
      <w:w w:val="100"/>
      <w:sz w:val="28"/>
      <w:szCs w:val="28"/>
      <w:shd w:val="clear" w:color="000000" w:fill="auto"/>
    </w:rPr>
  </w:style>
  <w:style w:type="character" w:customStyle="1" w:styleId="60">
    <w:name w:val="标题 5 Char"/>
    <w:basedOn w:val="32"/>
    <w:link w:val="6"/>
    <w:qFormat/>
    <w:uiPriority w:val="0"/>
    <w:rPr>
      <w:rFonts w:ascii="宋体" w:hAnsi="宋体" w:eastAsia="Times New Roman"/>
      <w:b/>
      <w:w w:val="100"/>
      <w:sz w:val="28"/>
      <w:szCs w:val="28"/>
      <w:shd w:val="clear" w:color="000000" w:fill="auto"/>
    </w:rPr>
  </w:style>
  <w:style w:type="character" w:customStyle="1" w:styleId="61">
    <w:name w:val="标题 6 Char"/>
    <w:basedOn w:val="32"/>
    <w:link w:val="7"/>
    <w:qFormat/>
    <w:uiPriority w:val="0"/>
    <w:rPr>
      <w:rFonts w:ascii="Cambria" w:hAnsi="Cambria" w:eastAsia="Cambria"/>
      <w:b/>
      <w:w w:val="100"/>
      <w:sz w:val="20"/>
      <w:szCs w:val="20"/>
      <w:shd w:val="clear" w:color="000000" w:fill="auto"/>
    </w:rPr>
  </w:style>
  <w:style w:type="character" w:customStyle="1" w:styleId="62">
    <w:name w:val="标题 7 Char"/>
    <w:basedOn w:val="32"/>
    <w:link w:val="8"/>
    <w:qFormat/>
    <w:uiPriority w:val="0"/>
    <w:rPr>
      <w:rFonts w:ascii="宋体" w:hAnsi="宋体" w:eastAsia="Times New Roman"/>
      <w:b/>
      <w:w w:val="100"/>
      <w:sz w:val="20"/>
      <w:szCs w:val="20"/>
      <w:shd w:val="clear" w:color="000000" w:fill="auto"/>
    </w:rPr>
  </w:style>
  <w:style w:type="character" w:customStyle="1" w:styleId="63">
    <w:name w:val="标题 8 Char"/>
    <w:basedOn w:val="32"/>
    <w:link w:val="9"/>
    <w:qFormat/>
    <w:uiPriority w:val="0"/>
    <w:rPr>
      <w:rFonts w:ascii="Cambria" w:hAnsi="Cambria" w:eastAsia="Cambria"/>
      <w:w w:val="100"/>
      <w:sz w:val="20"/>
      <w:szCs w:val="20"/>
      <w:shd w:val="clear" w:color="000000" w:fill="auto"/>
    </w:rPr>
  </w:style>
  <w:style w:type="character" w:customStyle="1" w:styleId="64">
    <w:name w:val="标题 9 Char"/>
    <w:basedOn w:val="32"/>
    <w:link w:val="10"/>
    <w:qFormat/>
    <w:uiPriority w:val="0"/>
    <w:rPr>
      <w:rFonts w:ascii="Cambria" w:hAnsi="Cambria" w:eastAsia="Cambria"/>
      <w:w w:val="100"/>
      <w:sz w:val="20"/>
      <w:szCs w:val="20"/>
      <w:shd w:val="clear" w:color="000000" w:fill="auto"/>
    </w:rPr>
  </w:style>
  <w:style w:type="character" w:customStyle="1" w:styleId="65">
    <w:name w:val="批注主题 Char"/>
    <w:link w:val="66"/>
    <w:qFormat/>
    <w:uiPriority w:val="0"/>
    <w:rPr>
      <w:rFonts w:ascii="Calibri" w:hAnsi="Calibri" w:eastAsia="Times New Roman"/>
      <w:b/>
      <w:w w:val="100"/>
      <w:sz w:val="24"/>
      <w:szCs w:val="24"/>
      <w:shd w:val="clear" w:color="000000" w:fill="auto"/>
    </w:rPr>
  </w:style>
  <w:style w:type="paragraph" w:customStyle="1" w:styleId="66">
    <w:name w:val="批注主题1"/>
    <w:basedOn w:val="12"/>
    <w:next w:val="12"/>
    <w:link w:val="65"/>
    <w:qFormat/>
    <w:uiPriority w:val="0"/>
    <w:rPr>
      <w:b/>
      <w:shd w:val="clear" w:color="auto" w:fill="auto"/>
    </w:rPr>
  </w:style>
  <w:style w:type="character" w:customStyle="1" w:styleId="67">
    <w:name w:val="批注文字 Char"/>
    <w:basedOn w:val="32"/>
    <w:link w:val="12"/>
    <w:qFormat/>
    <w:uiPriority w:val="0"/>
    <w:rPr>
      <w:rFonts w:ascii="Calibri" w:hAnsi="Calibri" w:eastAsia="Times New Roman"/>
      <w:w w:val="100"/>
      <w:sz w:val="24"/>
      <w:szCs w:val="24"/>
      <w:shd w:val="clear" w:color="000000" w:fill="auto"/>
    </w:rPr>
  </w:style>
  <w:style w:type="character" w:customStyle="1" w:styleId="68">
    <w:name w:val="批注框文本 Char"/>
    <w:basedOn w:val="32"/>
    <w:link w:val="18"/>
    <w:qFormat/>
    <w:uiPriority w:val="0"/>
    <w:rPr>
      <w:rFonts w:ascii="Calibri" w:hAnsi="Calibri" w:eastAsia="Times New Roman"/>
      <w:w w:val="100"/>
      <w:sz w:val="18"/>
      <w:szCs w:val="18"/>
      <w:shd w:val="clear" w:color="000000" w:fill="auto"/>
    </w:rPr>
  </w:style>
  <w:style w:type="character" w:customStyle="1" w:styleId="69">
    <w:name w:val="页脚 Char"/>
    <w:basedOn w:val="32"/>
    <w:link w:val="19"/>
    <w:qFormat/>
    <w:uiPriority w:val="0"/>
    <w:rPr>
      <w:w w:val="100"/>
      <w:sz w:val="18"/>
      <w:szCs w:val="18"/>
      <w:shd w:val="clear" w:color="000000" w:fill="auto"/>
    </w:rPr>
  </w:style>
  <w:style w:type="character" w:customStyle="1" w:styleId="70">
    <w:name w:val="页眉 Char"/>
    <w:basedOn w:val="32"/>
    <w:link w:val="20"/>
    <w:qFormat/>
    <w:uiPriority w:val="0"/>
    <w:rPr>
      <w:w w:val="100"/>
      <w:sz w:val="18"/>
      <w:szCs w:val="18"/>
      <w:shd w:val="clear" w:color="000000" w:fill="auto"/>
    </w:rPr>
  </w:style>
  <w:style w:type="paragraph" w:customStyle="1" w:styleId="71">
    <w:name w:val="普通(网站)1"/>
    <w:basedOn w:val="1"/>
    <w:qFormat/>
    <w:uiPriority w:val="0"/>
    <w:pPr>
      <w:ind w:firstLine="0"/>
    </w:pPr>
    <w:rPr>
      <w:rFonts w:eastAsia="宋体"/>
      <w:sz w:val="20"/>
      <w:szCs w:val="20"/>
    </w:rPr>
  </w:style>
  <w:style w:type="character" w:customStyle="1" w:styleId="72">
    <w:name w:val="批注引用1"/>
    <w:basedOn w:val="32"/>
    <w:qFormat/>
    <w:uiPriority w:val="0"/>
    <w:rPr>
      <w:w w:val="100"/>
      <w:sz w:val="21"/>
      <w:szCs w:val="21"/>
      <w:shd w:val="clear" w:color="000000" w:fill="auto"/>
    </w:rPr>
  </w:style>
  <w:style w:type="character" w:customStyle="1" w:styleId="73">
    <w:name w:val="批注主题 Char1"/>
    <w:basedOn w:val="67"/>
    <w:link w:val="29"/>
    <w:qFormat/>
    <w:uiPriority w:val="0"/>
    <w:rPr>
      <w:rFonts w:ascii="宋体" w:hAnsi="宋体" w:eastAsia="Times New Roman"/>
      <w:b/>
      <w:w w:val="100"/>
      <w:sz w:val="24"/>
      <w:szCs w:val="24"/>
      <w:shd w:val="clear" w:color="000000" w:fill="auto"/>
    </w:rPr>
  </w:style>
  <w:style w:type="paragraph" w:customStyle="1" w:styleId="74">
    <w:name w:val="修订1"/>
    <w:hidden/>
    <w:qFormat/>
    <w:uiPriority w:val="99"/>
    <w:rPr>
      <w:rFonts w:ascii="宋体" w:hAnsi="宋体" w:eastAsia="Times New Roman" w:cs="Times New Roman"/>
      <w:sz w:val="24"/>
      <w:szCs w:val="24"/>
      <w:lang w:val="en-US" w:eastAsia="zh-CN" w:bidi="ar-SA"/>
    </w:rPr>
  </w:style>
  <w:style w:type="paragraph" w:customStyle="1" w:styleId="75">
    <w:name w:val="修订2"/>
    <w:hidden/>
    <w:qFormat/>
    <w:uiPriority w:val="99"/>
    <w:rPr>
      <w:rFonts w:ascii="宋体" w:hAnsi="宋体"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97B71EE3-6A92-4D94-8E2F-3F7B2A61EB1A}">
  <ds:schemaRefs/>
</ds:datastoreItem>
</file>

<file path=docProps/app.xml><?xml version="1.0" encoding="utf-8"?>
<Properties xmlns="http://schemas.openxmlformats.org/officeDocument/2006/extended-properties" xmlns:vt="http://schemas.openxmlformats.org/officeDocument/2006/docPropsVTypes">
  <Company>微软中国</Company>
  <Pages>16</Pages>
  <Words>12106</Words>
  <Characters>12299</Characters>
  <Lines>1</Lines>
  <Paragraphs>1</Paragraphs>
  <TotalTime>129</TotalTime>
  <ScaleCrop>false</ScaleCrop>
  <LinksUpToDate>false</LinksUpToDate>
  <CharactersWithSpaces>12376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2022-10-04T01:50:00Z</dcterms:created>
  <dc:creator>Administrator</dc:creator>
  <cp:lastModifiedBy>董策</cp:lastModifiedBy>
  <cp:lastPrinted>2020-11-15T21:46:00Z</cp:lastPrinted>
  <dcterms:modified xsi:type="dcterms:W3CDTF">2026-08-07T00:59:16Z</dcterms:modified>
  <dc:title>User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11D20CEBC2B141DDA7FE0B88315DBA47_13</vt:lpwstr>
  </property>
  <property fmtid="{D5CDD505-2E9C-101B-9397-08002B2CF9AE}" pid="3" name="KSOProductBuildVer">
    <vt:lpwstr>2052-12.1.0.28043</vt:lpwstr>
  </property>
  <property fmtid="{D5CDD505-2E9C-101B-9397-08002B2CF9AE}" pid="4" name="KSOTemplateDocerSaveRecord">
    <vt:lpwstr>eyJoZGlkIjoiNGRlNTRkNWJkOWFmYTRhNjc5MzNhNDE2NGFhZTVlN2MiLCJ1c2VySWQiOiIxNjU1ODg1NzQ0In0=</vt:lpwstr>
  </property>
</Properties>
</file>